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240" w:lineRule="auto"/>
        <w:ind w:left="4819" w:hanging="4819" w:hangingChars="1500"/>
        <w:jc w:val="both"/>
        <w:outlineLvl w:val="0"/>
        <w:rPr>
          <w:rFonts w:ascii="宋体" w:hAnsi="宋体" w:eastAsia="宋体" w:cs="宋体"/>
          <w:b/>
          <w:bCs/>
          <w:color w:val="auto"/>
          <w:sz w:val="44"/>
          <w:szCs w:val="44"/>
          <w:highlight w:val="none"/>
          <w:lang w:val="zh-CN"/>
        </w:rPr>
      </w:pPr>
      <w:bookmarkStart w:id="7" w:name="_GoBack"/>
      <w:bookmarkEnd w:id="7"/>
      <w:r>
        <w:rPr>
          <w:rFonts w:hint="eastAsia" w:ascii="宋体" w:hAnsi="宋体" w:eastAsia="宋体" w:cs="宋体"/>
          <w:b/>
          <w:color w:val="auto"/>
          <w:sz w:val="32"/>
          <w:szCs w:val="32"/>
          <w:highlight w:val="none"/>
          <w:lang w:val="en-US" w:eastAsia="zh-CN"/>
        </w:rPr>
        <w:t>附件：</w:t>
      </w:r>
      <w:r>
        <w:rPr>
          <w:rFonts w:hint="eastAsia" w:ascii="宋体" w:hAnsi="宋体" w:eastAsia="宋体" w:cs="宋体"/>
          <w:b/>
          <w:color w:val="auto"/>
          <w:sz w:val="32"/>
          <w:szCs w:val="32"/>
          <w:highlight w:val="none"/>
          <w:lang w:val="zh-CN"/>
        </w:rPr>
        <w:t xml:space="preserve"> </w:t>
      </w:r>
      <w:r>
        <w:rPr>
          <w:rFonts w:hint="eastAsia" w:ascii="宋体" w:hAnsi="宋体" w:eastAsia="宋体" w:cs="宋体"/>
          <w:b/>
          <w:color w:val="auto"/>
          <w:sz w:val="32"/>
          <w:szCs w:val="32"/>
          <w:highlight w:val="none"/>
          <w:lang w:val="zh-CN"/>
        </w:rPr>
        <w:br w:type="textWrapping"/>
      </w:r>
      <w:r>
        <w:rPr>
          <w:rFonts w:hint="eastAsia" w:ascii="宋体" w:hAnsi="宋体" w:eastAsia="宋体" w:cs="宋体"/>
          <w:b/>
          <w:color w:val="auto"/>
          <w:sz w:val="32"/>
          <w:szCs w:val="32"/>
          <w:highlight w:val="none"/>
          <w:lang w:val="zh-CN"/>
        </w:rPr>
        <w:t>采购需求</w:t>
      </w:r>
    </w:p>
    <w:p>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60" w:lineRule="auto"/>
        <w:ind w:firstLine="420"/>
        <w:jc w:val="left"/>
        <w:rPr>
          <w:rFonts w:ascii="宋体" w:hAnsi="宋体" w:eastAsia="宋体" w:cs="宋体"/>
          <w:color w:val="auto"/>
          <w:szCs w:val="21"/>
          <w:highlight w:val="none"/>
        </w:rPr>
      </w:pPr>
      <w:r>
        <w:rPr>
          <w:rFonts w:hint="eastAsia" w:ascii="宋体" w:hAnsi="宋体" w:eastAsia="宋体" w:cs="宋体"/>
          <w:color w:val="auto"/>
          <w:szCs w:val="24"/>
          <w:highlight w:val="none"/>
        </w:rPr>
        <w:t>1. 为落实政府采购政策需满足的要求：</w:t>
      </w:r>
    </w:p>
    <w:p>
      <w:pPr>
        <w:spacing w:line="360" w:lineRule="auto"/>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（1）本竞争性谈判文件所称中小企业必须符合《政府采购促进中小企业发展管理办法》（财库〔2020〕46号）的规定。</w:t>
      </w:r>
    </w:p>
    <w:p>
      <w:pPr>
        <w:spacing w:line="360" w:lineRule="auto"/>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highlight w:val="none"/>
        </w:rPr>
        <w:t>。如本项目包含的配套货物属于品目清单内非标注“★”的产品时，应优先采购，具体详见“第四章 评审程序、评审方法和成交标准”。</w:t>
      </w:r>
    </w:p>
    <w:p>
      <w:pPr>
        <w:pStyle w:val="2"/>
        <w:spacing w:line="360" w:lineRule="auto"/>
        <w:ind w:firstLine="420"/>
        <w:rPr>
          <w:rFonts w:hint="eastAsia" w:ascii="宋体" w:hAnsi="宋体" w:eastAsia="宋体" w:cs="宋体"/>
          <w:b/>
          <w:bCs/>
          <w:color w:val="auto"/>
          <w:szCs w:val="21"/>
          <w:highlight w:val="none"/>
          <w:u w:val="single"/>
          <w:lang w:val="en-US" w:eastAsia="zh-CN"/>
        </w:rPr>
      </w:pPr>
      <w:r>
        <w:rPr>
          <w:rFonts w:hint="eastAsia" w:ascii="宋体" w:hAnsi="宋体" w:cs="宋体"/>
          <w:color w:val="auto"/>
          <w:sz w:val="21"/>
          <w:szCs w:val="21"/>
          <w:highlight w:val="none"/>
          <w:lang w:val="en-US"/>
        </w:rPr>
        <w:t>2.</w:t>
      </w:r>
      <w:r>
        <w:rPr>
          <w:rFonts w:hint="eastAsia" w:ascii="宋体" w:hAnsi="宋体" w:cs="宋体"/>
          <w:b/>
          <w:bCs/>
          <w:color w:val="auto"/>
          <w:sz w:val="21"/>
          <w:szCs w:val="21"/>
          <w:highlight w:val="none"/>
          <w:lang w:val="en-US"/>
        </w:rPr>
        <w:t>采购需求中带“▲”的条款为实质性条款，不满足作无效响应处理</w:t>
      </w: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bidi="ar-SA"/>
        </w:rPr>
        <w:t>未标注</w:t>
      </w:r>
      <w:r>
        <w:rPr>
          <w:rFonts w:hint="eastAsia" w:ascii="宋体" w:hAnsi="宋体" w:cs="宋体"/>
          <w:color w:val="auto"/>
          <w:sz w:val="21"/>
          <w:szCs w:val="21"/>
          <w:highlight w:val="none"/>
          <w:u w:val="single"/>
          <w:lang w:val="en-US" w:eastAsia="zh-CN" w:bidi="ar-SA"/>
        </w:rPr>
        <w:t>“</w:t>
      </w:r>
      <w:r>
        <w:rPr>
          <w:rFonts w:hint="eastAsia" w:ascii="宋体" w:hAnsi="宋体" w:eastAsia="宋体" w:cs="宋体"/>
          <w:color w:val="auto"/>
          <w:sz w:val="21"/>
          <w:szCs w:val="21"/>
          <w:highlight w:val="none"/>
          <w:u w:val="single"/>
          <w:lang w:val="en-US" w:eastAsia="zh-CN" w:bidi="ar-SA"/>
        </w:rPr>
        <w:t>▲</w:t>
      </w:r>
      <w:r>
        <w:rPr>
          <w:rFonts w:hint="eastAsia" w:ascii="宋体" w:hAnsi="宋体" w:cs="宋体"/>
          <w:color w:val="auto"/>
          <w:sz w:val="21"/>
          <w:szCs w:val="21"/>
          <w:highlight w:val="none"/>
          <w:u w:val="single"/>
          <w:lang w:val="en-US" w:eastAsia="zh-CN" w:bidi="ar-SA"/>
        </w:rPr>
        <w:t>”</w:t>
      </w:r>
      <w:r>
        <w:rPr>
          <w:rFonts w:hint="eastAsia" w:ascii="宋体" w:hAnsi="宋体" w:eastAsia="宋体" w:cs="宋体"/>
          <w:color w:val="auto"/>
          <w:sz w:val="21"/>
          <w:szCs w:val="21"/>
          <w:highlight w:val="none"/>
          <w:u w:val="single"/>
          <w:lang w:val="en-US" w:eastAsia="zh-CN" w:bidi="ar-SA"/>
        </w:rPr>
        <w:t>的参数或条款发生负偏离或不响应达 3 项（含）以上的，响应无效</w:t>
      </w:r>
      <w:r>
        <w:rPr>
          <w:rFonts w:hint="eastAsia" w:ascii="宋体" w:hAnsi="宋体" w:cs="宋体"/>
          <w:color w:val="auto"/>
          <w:sz w:val="21"/>
          <w:szCs w:val="21"/>
          <w:highlight w:val="none"/>
          <w:u w:val="single"/>
          <w:lang w:val="en-US" w:eastAsia="zh-CN" w:bidi="ar-SA"/>
        </w:rPr>
        <w:t>。</w:t>
      </w:r>
    </w:p>
    <w:p>
      <w:pPr>
        <w:pStyle w:val="2"/>
        <w:spacing w:line="360" w:lineRule="auto"/>
        <w:ind w:firstLine="420"/>
        <w:rPr>
          <w:rFonts w:ascii="宋体" w:hAnsi="宋体" w:cs="宋体"/>
          <w:color w:val="auto"/>
          <w:sz w:val="21"/>
          <w:szCs w:val="21"/>
          <w:highlight w:val="none"/>
          <w:lang w:val="en-US"/>
        </w:rPr>
      </w:pPr>
      <w:r>
        <w:rPr>
          <w:rFonts w:hint="eastAsia" w:ascii="宋体" w:hAnsi="宋体" w:cs="宋体"/>
          <w:color w:val="auto"/>
          <w:sz w:val="21"/>
          <w:szCs w:val="21"/>
          <w:highlight w:val="none"/>
          <w:lang w:val="en-US"/>
        </w:rPr>
        <w:t>3.采购需求中出现的品牌、型号或者制造商仅起参考作用，不属于指定品牌、型号或者制造商的情形。供应商可参照或者选用其他相当的品牌、型号或者制造商替代，但选用的竞标产品技术参数及配置必须满足采购要求。</w:t>
      </w:r>
    </w:p>
    <w:p>
      <w:pPr>
        <w:spacing w:line="360" w:lineRule="auto"/>
        <w:ind w:firstLine="424"/>
        <w:jc w:val="left"/>
        <w:rPr>
          <w:rFonts w:ascii="宋体" w:hAnsi="宋体" w:eastAsia="宋体" w:cs="宋体"/>
          <w:color w:val="auto"/>
          <w:highlight w:val="none"/>
        </w:rPr>
      </w:pPr>
      <w:bookmarkStart w:id="0" w:name="PO_3000001871_PM050"/>
      <w:r>
        <w:rPr>
          <w:rFonts w:hint="eastAsia" w:ascii="宋体" w:hAnsi="宋体" w:eastAsia="宋体" w:cs="宋体"/>
          <w:color w:val="auto"/>
          <w:szCs w:val="21"/>
          <w:highlight w:val="none"/>
        </w:rPr>
        <w:t>4.供应商必须对响应文件中提供的证明材料和资质文件真实性负责，如出现虚假应标情况，供应商除了应接受有关部门的处罚外，还应依据《中华人民共和国民法典》的相关条款来进行赔偿。</w:t>
      </w:r>
    </w:p>
    <w:p>
      <w:pPr>
        <w:tabs>
          <w:tab w:val="left" w:pos="180"/>
          <w:tab w:val="left" w:pos="1620"/>
        </w:tabs>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szCs w:val="21"/>
          <w:highlight w:val="none"/>
        </w:rPr>
        <w:t>供应商</w:t>
      </w:r>
      <w:r>
        <w:rPr>
          <w:rFonts w:hint="eastAsia" w:ascii="宋体" w:hAnsi="宋体" w:eastAsia="宋体" w:cs="宋体"/>
          <w:color w:val="auto"/>
          <w:highlight w:val="none"/>
        </w:rPr>
        <w:t>应对竞标内容所涉及的专利承担法律责任，并负责保护采购人的利益不受任何损害。一切由于文字、商标、技术和软件专利授权引起的法律裁决、诉讼和赔偿费用均由成交供应商负责。</w:t>
      </w:r>
    </w:p>
    <w:p>
      <w:pPr>
        <w:tabs>
          <w:tab w:val="left" w:pos="180"/>
          <w:tab w:val="left" w:pos="1620"/>
        </w:tabs>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6.采购标的对应的中小企业划分标准所属行业名称：</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工业</w:t>
      </w:r>
      <w:r>
        <w:rPr>
          <w:rFonts w:hint="eastAsia" w:ascii="宋体" w:hAnsi="宋体" w:eastAsia="宋体" w:cs="宋体"/>
          <w:color w:val="auto"/>
          <w:highlight w:val="none"/>
          <w:u w:val="single"/>
        </w:rPr>
        <w:t>。</w:t>
      </w:r>
    </w:p>
    <w:p>
      <w:pPr>
        <w:spacing w:before="50" w:after="50" w:line="360" w:lineRule="auto"/>
        <w:ind w:firstLine="420"/>
        <w:jc w:val="left"/>
        <w:rPr>
          <w:rFonts w:hint="eastAsia" w:ascii="宋体" w:hAnsi="宋体" w:cs="宋体"/>
          <w:b/>
          <w:bCs/>
          <w:color w:val="auto"/>
          <w:sz w:val="21"/>
          <w:szCs w:val="21"/>
          <w:highlight w:val="none"/>
        </w:rPr>
      </w:pPr>
      <w:r>
        <w:rPr>
          <w:rFonts w:hint="eastAsia" w:ascii="宋体" w:cs="宋体"/>
          <w:b/>
          <w:bCs/>
          <w:color w:val="auto"/>
          <w:szCs w:val="21"/>
          <w:highlight w:val="none"/>
          <w:lang w:val="en-US" w:eastAsia="zh-CN"/>
        </w:rPr>
        <w:t>7.每项标的对应的响应报价</w:t>
      </w:r>
      <w:r>
        <w:rPr>
          <w:rFonts w:hint="eastAsia" w:ascii="宋体" w:hAnsi="宋体" w:eastAsia="宋体" w:cs="宋体"/>
          <w:b/>
          <w:bCs/>
          <w:color w:val="auto"/>
          <w:highlight w:val="none"/>
          <w:lang w:val="en-US" w:eastAsia="zh-CN"/>
        </w:rPr>
        <w:t>不能超过采购需求中对应的分项预算合计，</w:t>
      </w:r>
      <w:r>
        <w:rPr>
          <w:rFonts w:hint="eastAsia" w:ascii="宋体" w:hAnsi="宋体" w:cs="宋体"/>
          <w:b/>
          <w:bCs/>
          <w:color w:val="auto"/>
          <w:sz w:val="21"/>
          <w:szCs w:val="21"/>
          <w:highlight w:val="none"/>
        </w:rPr>
        <w:t>否则其响应按无效响应处理。</w:t>
      </w:r>
    </w:p>
    <w:bookmarkEnd w:id="0"/>
    <w:p>
      <w:pPr>
        <w:pStyle w:val="2"/>
        <w:rPr>
          <w:rFonts w:ascii="宋体" w:hAnsi="宋体" w:cs="宋体"/>
          <w:i/>
          <w:iCs/>
          <w:color w:val="auto"/>
          <w:highlight w:val="none"/>
          <w:u w:val="single"/>
          <w:lang w:val="en-US"/>
        </w:rPr>
      </w:pPr>
    </w:p>
    <w:p>
      <w:pPr>
        <w:jc w:val="center"/>
        <w:rPr>
          <w:rFonts w:ascii="宋体" w:hAnsi="宋体" w:eastAsia="宋体" w:cs="宋体"/>
          <w:color w:val="auto"/>
          <w:szCs w:val="24"/>
          <w:highlight w:val="none"/>
        </w:rPr>
      </w:pPr>
      <w:bookmarkStart w:id="1" w:name="PO_TDCUS_ITEM_PB_REQ_FILE_1_1"/>
    </w:p>
    <w:tbl>
      <w:tblPr>
        <w:tblStyle w:val="5"/>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327"/>
        <w:gridCol w:w="879"/>
        <w:gridCol w:w="590"/>
        <w:gridCol w:w="6051"/>
        <w:gridCol w:w="15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27"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需求一览表</w:t>
            </w: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60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技术参数及配置</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7" w:type="dxa"/>
            <w:vMerge w:val="continue"/>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rPr>
            </w:pPr>
          </w:p>
        </w:tc>
        <w:tc>
          <w:tcPr>
            <w:tcW w:w="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多功能一体化产床</w:t>
            </w:r>
          </w:p>
        </w:tc>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051" w:type="dxa"/>
            <w:tcBorders>
              <w:top w:val="single" w:color="auto" w:sz="4" w:space="0"/>
              <w:left w:val="single" w:color="auto" w:sz="4" w:space="0"/>
              <w:bottom w:val="single" w:color="auto" w:sz="4" w:space="0"/>
              <w:right w:val="single" w:color="auto" w:sz="4" w:space="0"/>
            </w:tcBorders>
            <w:vAlign w:val="bottom"/>
          </w:tcPr>
          <w:p>
            <w:pPr>
              <w:widowControl/>
              <w:spacing w:line="360" w:lineRule="auto"/>
              <w:ind w:firstLine="211" w:firstLineChars="100"/>
              <w:jc w:val="left"/>
              <w:rPr>
                <w:rFonts w:hint="eastAsia" w:ascii="宋体" w:hAnsi="宋体" w:eastAsia="宋体" w:cs="宋体"/>
                <w:b/>
                <w:bCs/>
                <w:color w:val="auto"/>
                <w:sz w:val="21"/>
                <w:szCs w:val="21"/>
                <w:highlight w:val="none"/>
                <w:lang w:eastAsia="zh-CN" w:bidi="ar"/>
              </w:rPr>
            </w:pPr>
            <w:r>
              <w:rPr>
                <w:rFonts w:hint="eastAsia" w:ascii="宋体" w:hAnsi="宋体" w:eastAsia="宋体" w:cs="宋体"/>
                <w:b/>
                <w:bCs/>
                <w:color w:val="auto"/>
                <w:sz w:val="21"/>
                <w:szCs w:val="21"/>
                <w:highlight w:val="none"/>
                <w:lang w:val="en-US" w:eastAsia="zh-CN" w:bidi="ar"/>
              </w:rPr>
              <w:t>一、</w:t>
            </w:r>
            <w:r>
              <w:rPr>
                <w:rFonts w:hint="eastAsia" w:ascii="宋体" w:hAnsi="宋体" w:eastAsia="宋体" w:cs="宋体"/>
                <w:b/>
                <w:bCs/>
                <w:color w:val="auto"/>
                <w:sz w:val="21"/>
                <w:szCs w:val="21"/>
                <w:highlight w:val="none"/>
                <w:lang w:eastAsia="zh-CN" w:bidi="ar"/>
              </w:rPr>
              <w:t>设备基本功能</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val="en-US" w:eastAsia="zh-CN" w:bidi="ar"/>
              </w:rPr>
              <w:t>能够满足“一体化家庭式分娩理念”，适合产妇待产、分娩、产后恢复各个阶段使用，具有从病床到分娩台的全自动转化功能，为产妇的分娩过程提供充分的舒适性。</w:t>
            </w:r>
          </w:p>
          <w:p>
            <w:pPr>
              <w:widowControl/>
              <w:spacing w:line="360" w:lineRule="auto"/>
              <w:ind w:firstLine="211" w:firstLineChars="100"/>
              <w:jc w:val="left"/>
              <w:rPr>
                <w:rFonts w:hint="eastAsia" w:ascii="宋体" w:hAnsi="宋体" w:eastAsia="宋体" w:cs="宋体"/>
                <w:b/>
                <w:bCs/>
                <w:color w:val="auto"/>
                <w:sz w:val="21"/>
                <w:szCs w:val="21"/>
                <w:highlight w:val="none"/>
                <w:lang w:eastAsia="zh-CN" w:bidi="ar"/>
              </w:rPr>
            </w:pPr>
            <w:r>
              <w:rPr>
                <w:rFonts w:hint="eastAsia" w:ascii="宋体" w:hAnsi="宋体" w:eastAsia="宋体" w:cs="宋体"/>
                <w:b/>
                <w:bCs/>
                <w:color w:val="auto"/>
                <w:sz w:val="21"/>
                <w:szCs w:val="21"/>
                <w:highlight w:val="none"/>
                <w:lang w:eastAsia="zh-CN" w:bidi="ar"/>
              </w:rPr>
              <w:t>二、设备主要配置</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1.电动机械助力系统，整个床体稳定性强。</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2.手控面板和主控上升下降的固定式（非线控）脚踏开关，位于侧护栏内外两侧和床体底部的两侧，方便临床使用。</w:t>
            </w:r>
          </w:p>
          <w:p>
            <w:pPr>
              <w:widowControl/>
              <w:spacing w:line="360" w:lineRule="auto"/>
              <w:ind w:firstLine="210"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3.产病床配有CPR快速释放功能。</w:t>
            </w:r>
          </w:p>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三、主要参数指标</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1.适用范围：供妇产科诊查、分娩、休养及施行一般产科手术用（医疗器械注册证佐证）。</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2.床面尺寸：长度≥ 1950mm，宽度≥ 860mm。</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 xml:space="preserve">3.床面高度：最低≤485mm，最高≥900 mm（不含床垫）。 </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4.护栏升降距离：≥400mm。</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5.背板最大折转角度≥63°，臀板最大上折角度：≥12°。</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6.前后最大倾斜角度：后倾≥12°。</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7.脚板升降行程：≥190mm，拉手移动行程：≥120mm。</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8.脚板最大外摆角度：≥90°，脚板最大上折角度：≥90°。</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9.背板、膝板、床面高低升降等部位调节方式为电机电动操作系统完成，前后倾斜为手动操作完成。背板座板连动，防止产妇臀部下滑造成安全隐患，便于保护会阴，方便侧切与缝合。</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10.可拆卸 PE 塑料床头板，更贴切家庭化温馨产房的理念。</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11.感应式夜灯可在手动和自动间切换，方便产妇夜晚上下床，配备有音响播放系统，配有插卡器和USB接口双功能，可由产妇自由选择音乐。</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12.不间断电源系统可保证紧急情况下使用。</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13.搁腿架脚蹬一体化设计，带有防滑颗粒和脚掌垫，符合人体工程学，既可当分娩脚蹬使用，又可当搁腿架使用。</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14.床底两侧固定有两组辅助控制器（非线控），能方便医护人员在会阴部缝合时，因双手消毒而无法用双手调节床体，同时辅助控制器具有自锁保护功能，防止分娩时误操作。</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15.床垫材床垫为两套纳米银离子材质和高密度凹凸记忆海绵复合而成，内套便于消毒，更换，清洗。外套头部可套于床体背板上，可防止床垫左右滑动。外套臀部有专用特制的不锈钢卡扣固定，防止上下滑动，脱卸方便。床垫具有阻燃设计。</w:t>
            </w:r>
          </w:p>
          <w:p>
            <w:pPr>
              <w:widowControl/>
              <w:spacing w:line="360" w:lineRule="auto"/>
              <w:ind w:firstLine="210"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16.整床设计最低位具有反弹保护功能及后倾反弹保护功能。</w:t>
            </w:r>
          </w:p>
          <w:p>
            <w:pPr>
              <w:widowControl/>
              <w:spacing w:line="360" w:lineRule="auto"/>
              <w:ind w:firstLine="211" w:firstLineChars="100"/>
              <w:jc w:val="lef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四、</w:t>
            </w:r>
            <w:r>
              <w:rPr>
                <w:rFonts w:hint="eastAsia" w:ascii="宋体" w:hAnsi="宋体" w:eastAsia="宋体" w:cs="宋体"/>
                <w:b/>
                <w:bCs/>
                <w:color w:val="auto"/>
                <w:sz w:val="21"/>
                <w:szCs w:val="21"/>
                <w:highlight w:val="none"/>
                <w:lang w:bidi="ar"/>
              </w:rPr>
              <w:t>配置清单</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3027"/>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序号</w:t>
                  </w:r>
                </w:p>
              </w:tc>
              <w:tc>
                <w:tcPr>
                  <w:tcW w:w="2598"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名称</w:t>
                  </w:r>
                </w:p>
              </w:tc>
              <w:tc>
                <w:tcPr>
                  <w:tcW w:w="1404"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w:t>
                  </w:r>
                </w:p>
              </w:tc>
              <w:tc>
                <w:tcPr>
                  <w:tcW w:w="2598"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多功能一体化产床</w:t>
                  </w:r>
                </w:p>
              </w:tc>
              <w:tc>
                <w:tcPr>
                  <w:tcW w:w="1404"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2</w:t>
                  </w:r>
                </w:p>
              </w:tc>
              <w:tc>
                <w:tcPr>
                  <w:tcW w:w="2598"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搁腿架</w:t>
                  </w:r>
                </w:p>
              </w:tc>
              <w:tc>
                <w:tcPr>
                  <w:tcW w:w="1404"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 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center"/>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3</w:t>
                  </w:r>
                </w:p>
              </w:tc>
              <w:tc>
                <w:tcPr>
                  <w:tcW w:w="2598" w:type="pct"/>
                  <w:noWrap w:val="0"/>
                  <w:vAlign w:val="center"/>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脚蹬</w:t>
                  </w:r>
                </w:p>
              </w:tc>
              <w:tc>
                <w:tcPr>
                  <w:tcW w:w="1404" w:type="pct"/>
                  <w:noWrap w:val="0"/>
                  <w:vAlign w:val="center"/>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center"/>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4</w:t>
                  </w:r>
                </w:p>
              </w:tc>
              <w:tc>
                <w:tcPr>
                  <w:tcW w:w="2598" w:type="pct"/>
                  <w:noWrap w:val="0"/>
                  <w:vAlign w:val="center"/>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床垫</w:t>
                  </w:r>
                </w:p>
              </w:tc>
              <w:tc>
                <w:tcPr>
                  <w:tcW w:w="1404" w:type="pct"/>
                  <w:noWrap w:val="0"/>
                  <w:vAlign w:val="center"/>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5</w:t>
                  </w:r>
                </w:p>
              </w:tc>
              <w:tc>
                <w:tcPr>
                  <w:tcW w:w="2598" w:type="pct"/>
                  <w:noWrap w:val="0"/>
                  <w:vAlign w:val="center"/>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输液架</w:t>
                  </w:r>
                </w:p>
              </w:tc>
              <w:tc>
                <w:tcPr>
                  <w:tcW w:w="1404" w:type="pct"/>
                  <w:noWrap w:val="0"/>
                  <w:vAlign w:val="center"/>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6</w:t>
                  </w:r>
                </w:p>
              </w:tc>
              <w:tc>
                <w:tcPr>
                  <w:tcW w:w="2598"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床头板</w:t>
                  </w:r>
                </w:p>
              </w:tc>
              <w:tc>
                <w:tcPr>
                  <w:tcW w:w="1404"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7</w:t>
                  </w:r>
                </w:p>
              </w:tc>
              <w:tc>
                <w:tcPr>
                  <w:tcW w:w="2598"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辅助台</w:t>
                  </w:r>
                </w:p>
              </w:tc>
              <w:tc>
                <w:tcPr>
                  <w:tcW w:w="1404"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8</w:t>
                  </w:r>
                </w:p>
              </w:tc>
              <w:tc>
                <w:tcPr>
                  <w:tcW w:w="2598"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污物盆</w:t>
                  </w:r>
                </w:p>
              </w:tc>
              <w:tc>
                <w:tcPr>
                  <w:tcW w:w="1404"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9</w:t>
                  </w:r>
                </w:p>
              </w:tc>
              <w:tc>
                <w:tcPr>
                  <w:tcW w:w="2598"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防水垫</w:t>
                  </w:r>
                </w:p>
              </w:tc>
              <w:tc>
                <w:tcPr>
                  <w:tcW w:w="1404" w:type="pct"/>
                  <w:noWrap w:val="0"/>
                  <w:vAlign w:val="top"/>
                </w:tcPr>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2件</w:t>
                  </w:r>
                </w:p>
              </w:tc>
            </w:tr>
          </w:tbl>
          <w:p>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▲五、售后服务</w:t>
            </w:r>
          </w:p>
          <w:p>
            <w:pPr>
              <w:widowControl/>
              <w:spacing w:line="360" w:lineRule="auto"/>
              <w:ind w:firstLine="210" w:firstLineChars="100"/>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1.主机质保期不低于5年；</w:t>
            </w:r>
          </w:p>
          <w:p>
            <w:pPr>
              <w:widowControl/>
              <w:spacing w:line="360" w:lineRule="auto"/>
              <w:ind w:firstLine="210" w:firstLineChars="100"/>
              <w:jc w:val="left"/>
              <w:rPr>
                <w:rFonts w:hint="default" w:ascii="宋体" w:hAnsi="宋体" w:eastAsia="宋体" w:cs="宋体"/>
                <w:b/>
                <w:bCs/>
                <w:color w:val="auto"/>
                <w:sz w:val="21"/>
                <w:szCs w:val="21"/>
                <w:highlight w:val="none"/>
                <w:lang w:val="en-US" w:bidi="ar"/>
              </w:rPr>
            </w:pPr>
            <w:r>
              <w:rPr>
                <w:rFonts w:hint="eastAsia" w:ascii="宋体" w:hAnsi="宋体" w:eastAsia="宋体" w:cs="宋体"/>
                <w:b w:val="0"/>
                <w:bCs w:val="0"/>
                <w:color w:val="auto"/>
                <w:sz w:val="21"/>
                <w:szCs w:val="21"/>
                <w:highlight w:val="none"/>
                <w:lang w:val="en-US" w:eastAsia="zh-CN" w:bidi="ar"/>
              </w:rPr>
              <w:t>2.质保期内，一般故障2小时内响应。</w:t>
            </w:r>
          </w:p>
        </w:tc>
        <w:tc>
          <w:tcPr>
            <w:tcW w:w="1581"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both"/>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146000.00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7"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rPr>
            </w:pPr>
          </w:p>
        </w:tc>
        <w:tc>
          <w:tcPr>
            <w:tcW w:w="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神经肌肉刺激治疗仪</w:t>
            </w:r>
          </w:p>
        </w:tc>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1台</w:t>
            </w:r>
          </w:p>
        </w:tc>
        <w:tc>
          <w:tcPr>
            <w:tcW w:w="605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一、设备基本功能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配合体表电极、盆底治疗头，可进行神经肌肉刺激治疗，促进局部血液循环、缓解疼痛、兴奋神经肌肉和盆底肌训练，同时可通过3D形体评估技术对骨盆倾斜等部分体态问题进行快速检测。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二、主要参数指标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1.电刺激通道≥4个，多功能通道≥4个，外部数字通道≥1个，可同时调整≥4个通道的电流强度。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2.电流类型≥3种，设备刺激电流最小强度增减步阶≤0.1mA。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3.压力传感器量程：0-</w:t>
            </w:r>
            <w:r>
              <w:rPr>
                <w:rStyle w:val="8"/>
                <w:rFonts w:hint="eastAsia" w:ascii="宋体" w:hAnsi="宋体" w:eastAsia="宋体" w:cs="宋体"/>
                <w:color w:val="auto"/>
                <w:kern w:val="2"/>
                <w:sz w:val="21"/>
                <w:szCs w:val="21"/>
                <w:highlight w:val="none"/>
                <w:lang w:val="fr-FR" w:eastAsia="zh-CN" w:bidi="ar-SA"/>
              </w:rPr>
              <w:t>10</w:t>
            </w:r>
            <w:r>
              <w:rPr>
                <w:rStyle w:val="8"/>
                <w:rFonts w:hint="eastAsia" w:ascii="宋体" w:hAnsi="宋体" w:eastAsia="宋体" w:cs="宋体"/>
                <w:color w:val="auto"/>
                <w:kern w:val="2"/>
                <w:sz w:val="21"/>
                <w:szCs w:val="21"/>
                <w:highlight w:val="none"/>
                <w:lang w:val="en-US" w:eastAsia="zh-CN" w:bidi="ar-SA"/>
              </w:rPr>
              <w:t>00cmH</w:t>
            </w:r>
            <w:r>
              <w:rPr>
                <w:rStyle w:val="8"/>
                <w:rFonts w:hint="eastAsia" w:ascii="宋体" w:hAnsi="宋体" w:eastAsia="宋体" w:cs="宋体"/>
                <w:color w:val="auto"/>
                <w:kern w:val="2"/>
                <w:sz w:val="21"/>
                <w:szCs w:val="21"/>
                <w:highlight w:val="none"/>
                <w:vertAlign w:val="subscript"/>
                <w:lang w:val="en-US" w:eastAsia="zh-CN" w:bidi="ar-SA"/>
              </w:rPr>
              <w:t>2</w:t>
            </w:r>
            <w:r>
              <w:rPr>
                <w:rStyle w:val="8"/>
                <w:rFonts w:hint="eastAsia" w:ascii="宋体" w:hAnsi="宋体" w:eastAsia="宋体" w:cs="宋体"/>
                <w:color w:val="auto"/>
                <w:kern w:val="2"/>
                <w:sz w:val="21"/>
                <w:szCs w:val="21"/>
                <w:highlight w:val="none"/>
                <w:lang w:val="en-US" w:eastAsia="zh-CN" w:bidi="ar-SA"/>
              </w:rPr>
              <w:t>O，压力分辨率≤0.1cmH</w:t>
            </w:r>
            <w:r>
              <w:rPr>
                <w:rStyle w:val="8"/>
                <w:rFonts w:hint="eastAsia" w:ascii="宋体" w:hAnsi="宋体" w:eastAsia="宋体" w:cs="宋体"/>
                <w:color w:val="auto"/>
                <w:kern w:val="2"/>
                <w:sz w:val="21"/>
                <w:szCs w:val="21"/>
                <w:highlight w:val="none"/>
                <w:vertAlign w:val="subscript"/>
                <w:lang w:val="en-US" w:eastAsia="zh-CN" w:bidi="ar-SA"/>
              </w:rPr>
              <w:t>2</w:t>
            </w:r>
            <w:r>
              <w:rPr>
                <w:rStyle w:val="8"/>
                <w:rFonts w:hint="eastAsia" w:ascii="宋体" w:hAnsi="宋体" w:eastAsia="宋体" w:cs="宋体"/>
                <w:color w:val="auto"/>
                <w:kern w:val="2"/>
                <w:sz w:val="21"/>
                <w:szCs w:val="21"/>
                <w:highlight w:val="none"/>
                <w:lang w:val="en-US" w:eastAsia="zh-CN" w:bidi="ar-SA"/>
              </w:rPr>
              <w:t>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4.电流输出延迟时间0-120s，上升时间0-10s,平台时间0-30s，下降时间0-10s，休息时间0-30s。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5.设备内置≥6种常规筛查评估模式，满足中华预防医学会《中国妇女盆底功能障碍防治项目》盆底压力及肌电评估指标要求。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6.支持采集人体正面、背面的体表深度3D实际图像模型，以及动态原地踏步三维模型录像。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7.具有≥9种治疗模式。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8.预置治疗方案数达≥200个以上。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9.支持在同一台设备完成体态图像采集、评估及治疗。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10.方案可提供禁忌症、适应症、电极位置示意图等信息，同一方案支持内置≥50个电极贴片示意图。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11.具有可视化POP-Q评估功能、治疗方案管理功能、疗效分析功能、自动评估功能、双刺激方案组合功能、疼痛评分及不适评分。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baseline"/>
              <w:rPr>
                <w:rStyle w:val="8"/>
                <w:rFonts w:hint="eastAsia" w:ascii="宋体" w:hAnsi="宋体" w:eastAsia="宋体" w:cs="宋体"/>
                <w:b/>
                <w:bCs/>
                <w:color w:val="auto"/>
                <w:kern w:val="2"/>
                <w:sz w:val="21"/>
                <w:szCs w:val="21"/>
                <w:highlight w:val="none"/>
                <w:lang w:val="en-US" w:eastAsia="zh-CN" w:bidi="ar-SA"/>
              </w:rPr>
            </w:pPr>
            <w:r>
              <w:rPr>
                <w:rStyle w:val="8"/>
                <w:rFonts w:hint="eastAsia" w:ascii="宋体" w:hAnsi="宋体" w:eastAsia="宋体" w:cs="宋体"/>
                <w:b/>
                <w:bCs/>
                <w:color w:val="auto"/>
                <w:kern w:val="2"/>
                <w:sz w:val="21"/>
                <w:szCs w:val="21"/>
                <w:highlight w:val="none"/>
                <w:lang w:val="en-US" w:eastAsia="zh-CN" w:bidi="ar-SA"/>
              </w:rPr>
              <w:t>三、配置清单</w:t>
            </w:r>
          </w:p>
          <w:tbl>
            <w:tblPr>
              <w:tblStyle w:val="6"/>
              <w:tblW w:w="48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431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382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p>
              </w:tc>
              <w:tc>
                <w:tcPr>
                  <w:tcW w:w="618"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82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Style w:val="8"/>
                      <w:rFonts w:hint="eastAsia" w:ascii="宋体" w:hAnsi="宋体" w:eastAsia="宋体" w:cs="宋体"/>
                      <w:color w:val="auto"/>
                      <w:kern w:val="2"/>
                      <w:sz w:val="21"/>
                      <w:szCs w:val="21"/>
                      <w:highlight w:val="none"/>
                      <w:lang w:val="en-US" w:eastAsia="zh-CN" w:bidi="ar-SA"/>
                    </w:rPr>
                    <w:t>神经肌肉刺激治疗仪（含移动小车）</w:t>
                  </w:r>
                </w:p>
              </w:tc>
              <w:tc>
                <w:tcPr>
                  <w:tcW w:w="61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82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Style w:val="8"/>
                      <w:rFonts w:hint="eastAsia" w:ascii="宋体" w:hAnsi="宋体" w:eastAsia="宋体" w:cs="宋体"/>
                      <w:color w:val="auto"/>
                      <w:kern w:val="2"/>
                      <w:sz w:val="21"/>
                      <w:szCs w:val="21"/>
                      <w:highlight w:val="none"/>
                      <w:lang w:val="en-US" w:eastAsia="zh-CN" w:bidi="ar-SA"/>
                    </w:rPr>
                    <w:t>软件包(盆底功能个性化治疗系统、治疗工作站软件)</w:t>
                  </w:r>
                </w:p>
              </w:tc>
              <w:tc>
                <w:tcPr>
                  <w:tcW w:w="61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Style w:val="8"/>
                      <w:rFonts w:hint="eastAsia" w:ascii="宋体" w:hAnsi="宋体" w:eastAsia="宋体" w:cs="宋体"/>
                      <w:color w:val="auto"/>
                      <w:kern w:val="2"/>
                      <w:sz w:val="21"/>
                      <w:szCs w:val="21"/>
                      <w:highlight w:val="no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82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Style w:val="8"/>
                      <w:rFonts w:hint="eastAsia" w:ascii="宋体" w:hAnsi="宋体" w:eastAsia="宋体" w:cs="宋体"/>
                      <w:color w:val="auto"/>
                      <w:kern w:val="2"/>
                      <w:sz w:val="21"/>
                      <w:szCs w:val="21"/>
                      <w:highlight w:val="none"/>
                      <w:lang w:val="en-US" w:eastAsia="zh-CN" w:bidi="ar-SA"/>
                    </w:rPr>
                    <w:t>输出电缆线</w:t>
                  </w:r>
                </w:p>
              </w:tc>
              <w:tc>
                <w:tcPr>
                  <w:tcW w:w="61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Style w:val="8"/>
                      <w:rFonts w:hint="eastAsia" w:ascii="宋体" w:hAnsi="宋体" w:eastAsia="宋体" w:cs="宋体"/>
                      <w:color w:val="auto"/>
                      <w:kern w:val="2"/>
                      <w:sz w:val="21"/>
                      <w:szCs w:val="21"/>
                      <w:highlight w:val="none"/>
                      <w:lang w:val="en-US" w:eastAsia="zh-CN" w:bidi="ar-SA"/>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82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Style w:val="8"/>
                      <w:rFonts w:hint="eastAsia" w:ascii="宋体" w:hAnsi="宋体" w:eastAsia="宋体" w:cs="宋体"/>
                      <w:color w:val="auto"/>
                      <w:kern w:val="2"/>
                      <w:sz w:val="21"/>
                      <w:szCs w:val="21"/>
                      <w:highlight w:val="none"/>
                      <w:lang w:val="en-US" w:eastAsia="zh-CN" w:bidi="ar-SA"/>
                    </w:rPr>
                    <w:t>压力传感器</w:t>
                  </w:r>
                </w:p>
              </w:tc>
              <w:tc>
                <w:tcPr>
                  <w:tcW w:w="61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Style w:val="8"/>
                      <w:rFonts w:hint="eastAsia" w:ascii="宋体" w:hAnsi="宋体" w:eastAsia="宋体" w:cs="宋体"/>
                      <w:color w:val="auto"/>
                      <w:kern w:val="2"/>
                      <w:sz w:val="21"/>
                      <w:szCs w:val="21"/>
                      <w:highlight w:val="no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82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形体三维图像采集软件</w:t>
                  </w:r>
                </w:p>
              </w:tc>
              <w:tc>
                <w:tcPr>
                  <w:tcW w:w="61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82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导联线</w:t>
                  </w:r>
                </w:p>
              </w:tc>
              <w:tc>
                <w:tcPr>
                  <w:tcW w:w="618"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82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USB线</w:t>
                  </w:r>
                </w:p>
              </w:tc>
              <w:tc>
                <w:tcPr>
                  <w:tcW w:w="618"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82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rPr>
                  </w:pPr>
                  <w:r>
                    <w:rPr>
                      <w:rStyle w:val="8"/>
                      <w:rFonts w:hint="eastAsia" w:ascii="宋体" w:hAnsi="宋体" w:eastAsia="宋体" w:cs="宋体"/>
                      <w:color w:val="auto"/>
                      <w:kern w:val="2"/>
                      <w:sz w:val="21"/>
                      <w:szCs w:val="21"/>
                      <w:highlight w:val="none"/>
                      <w:lang w:val="en-US" w:eastAsia="zh-CN" w:bidi="ar-SA"/>
                    </w:rPr>
                    <w:t>操作主机</w:t>
                  </w:r>
                </w:p>
              </w:tc>
              <w:tc>
                <w:tcPr>
                  <w:tcW w:w="618"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Style w:val="8"/>
                      <w:rFonts w:hint="eastAsia" w:ascii="宋体" w:hAnsi="宋体" w:eastAsia="宋体" w:cs="宋体"/>
                      <w:color w:val="auto"/>
                      <w:kern w:val="2"/>
                      <w:sz w:val="21"/>
                      <w:szCs w:val="21"/>
                      <w:highlight w:val="none"/>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82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扫码枪</w:t>
                  </w:r>
                </w:p>
              </w:tc>
              <w:tc>
                <w:tcPr>
                  <w:tcW w:w="618"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1个</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eastAsia="宋体" w:cs="宋体"/>
                <w:color w:val="auto"/>
                <w:sz w:val="21"/>
                <w:szCs w:val="21"/>
                <w:highlight w:val="none"/>
                <w:lang w:val="en-US" w:eastAsia="zh-CN"/>
              </w:rPr>
              <w:t>质保期不低于5年。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olor w:val="auto"/>
                <w:highlight w:val="none"/>
              </w:rPr>
            </w:pPr>
            <w:r>
              <w:rPr>
                <w:rFonts w:hint="eastAsia" w:ascii="宋体" w:hAnsi="宋体" w:eastAsia="宋体" w:cs="宋体"/>
                <w:color w:val="auto"/>
                <w:sz w:val="21"/>
                <w:szCs w:val="21"/>
                <w:highlight w:val="none"/>
                <w:lang w:val="en-US" w:eastAsia="zh-CN"/>
              </w:rPr>
              <w:t>2.质保期内，一般故障2小时内响应。</w:t>
            </w:r>
          </w:p>
        </w:tc>
        <w:tc>
          <w:tcPr>
            <w:tcW w:w="158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205000.00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7"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rPr>
            </w:pPr>
          </w:p>
        </w:tc>
        <w:tc>
          <w:tcPr>
            <w:tcW w:w="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吊塔</w:t>
            </w:r>
          </w:p>
        </w:tc>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8套</w:t>
            </w:r>
          </w:p>
        </w:tc>
        <w:tc>
          <w:tcPr>
            <w:tcW w:w="605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一、主要参数指标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1.吊塔主体材料要求为6005高强度铝合金，吊塔所采用的材料必须防腐蚀，设备表面喷塑</w:t>
            </w:r>
            <w:r>
              <w:rPr>
                <w:rStyle w:val="8"/>
                <w:rFonts w:hint="eastAsia" w:ascii="宋体" w:hAnsi="宋体" w:eastAsia="宋体" w:cs="宋体"/>
                <w:color w:val="auto"/>
                <w:kern w:val="2"/>
                <w:sz w:val="21"/>
                <w:szCs w:val="21"/>
                <w:highlight w:val="none"/>
                <w:lang w:val="en-US" w:eastAsia="zh-CN" w:bidi="ar-SA"/>
              </w:rPr>
              <w:t>采用环保</w:t>
            </w:r>
            <w:r>
              <w:rPr>
                <w:rStyle w:val="8"/>
                <w:rFonts w:hint="eastAsia" w:ascii="宋体" w:hAnsi="宋体" w:eastAsia="宋体" w:cs="宋体"/>
                <w:color w:val="auto"/>
                <w:kern w:val="2"/>
                <w:sz w:val="21"/>
                <w:szCs w:val="21"/>
                <w:highlight w:val="none"/>
                <w:lang w:val="en-US" w:eastAsia="zh-CN" w:bidi="ar-SA"/>
              </w:rPr>
              <w:t>抗菌粉末，附着力达到最高等级0，防止发生感控风险。</w:t>
            </w:r>
            <w:r>
              <w:rPr>
                <w:rStyle w:val="8"/>
                <w:rFonts w:hint="eastAsia" w:ascii="宋体" w:hAnsi="宋体" w:eastAsia="宋体" w:cs="宋体"/>
                <w:color w:val="auto"/>
                <w:kern w:val="2"/>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2.所有吊塔上承载的设备的电源线路及气源管路和塔体之间没有相对移动，所有电源线路及气源管路必须在塔体内不能外露，保证吊塔在移动过程中，不会因位置的改变导致线路脱落的意外发生。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3.配有良好的机械刹车系统，保证吊塔不产生漂移。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4.</w:t>
            </w:r>
            <w:r>
              <w:rPr>
                <w:rStyle w:val="8"/>
                <w:rFonts w:hint="eastAsia" w:ascii="宋体" w:hAnsi="宋体" w:eastAsia="宋体" w:cs="宋体"/>
                <w:color w:val="auto"/>
                <w:kern w:val="2"/>
                <w:sz w:val="21"/>
                <w:szCs w:val="21"/>
                <w:highlight w:val="none"/>
                <w:lang w:val="en-US" w:eastAsia="zh-CN" w:bidi="ar-SA"/>
              </w:rPr>
              <w:t>抽屉，采用抽拉式，且自带吸合功能；抽屉内部可进行分隔管理</w:t>
            </w:r>
            <w:r>
              <w:rPr>
                <w:rStyle w:val="8"/>
                <w:rFonts w:hint="eastAsia" w:ascii="宋体" w:hAnsi="宋体" w:eastAsia="宋体" w:cs="宋体"/>
                <w:color w:val="auto"/>
                <w:kern w:val="2"/>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5.吊塔的最大承重≥250kg，工作过程中产生噪音≤30dB。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6.所有气体插座和接头为标准制式。各种气体插座均为不同颜色和不同形状，防止误操作，具有Standby (中文译义：原位待接通状态)功能，可带气维修。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7.</w:t>
            </w:r>
            <w:r>
              <w:rPr>
                <w:rStyle w:val="8"/>
                <w:rFonts w:hint="eastAsia" w:ascii="宋体" w:hAnsi="宋体" w:eastAsia="宋体" w:cs="宋体"/>
                <w:color w:val="auto"/>
                <w:kern w:val="2"/>
                <w:sz w:val="21"/>
                <w:szCs w:val="21"/>
                <w:highlight w:val="none"/>
                <w:lang w:val="en-US" w:eastAsia="zh-CN" w:bidi="ar-SA"/>
              </w:rPr>
              <w:t>吊塔所有气体终端和接头与吊塔同品牌。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8.单臂吊塔配置要求：</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8.1吊柱式，气电箱长度≥800mm。</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8.2气电箱旋转角度≥340°。</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8.3机械单臂，旋转半径总长≥750mm。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 xml:space="preserve">9.每套附件配置： </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9.1国标气体插座（氧气≥2个，空气≥2个，负压吸引≥1个），并包含所有插头，具体可根据需求进行调整。</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9.2 10A五孔电源插座≥10个。</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9.3网络接口≥ 2个。</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9.4等电位柱≥2个。</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9.5仪器承载托盘≥2个，托盘尺寸（长×宽）约530mm×480mm,其中一个带抽屉。</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9.6集线器≥4个。</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9.7双臂延伸臂≥1个。</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both"/>
              <w:textAlignment w:val="baseline"/>
              <w:rPr>
                <w:rStyle w:val="8"/>
                <w:rFonts w:hint="eastAsia" w:ascii="宋体" w:hAnsi="宋体" w:eastAsia="宋体" w:cs="宋体"/>
                <w:color w:val="auto"/>
                <w:kern w:val="2"/>
                <w:sz w:val="21"/>
                <w:szCs w:val="21"/>
                <w:highlight w:val="none"/>
                <w:lang w:val="en-US" w:eastAsia="zh-CN" w:bidi="ar-SA"/>
              </w:rPr>
            </w:pPr>
            <w:r>
              <w:rPr>
                <w:rStyle w:val="8"/>
                <w:rFonts w:hint="eastAsia" w:ascii="宋体" w:hAnsi="宋体" w:eastAsia="宋体" w:cs="宋体"/>
                <w:color w:val="auto"/>
                <w:kern w:val="2"/>
                <w:sz w:val="21"/>
                <w:szCs w:val="21"/>
                <w:highlight w:val="none"/>
                <w:lang w:val="en-US" w:eastAsia="zh-CN" w:bidi="ar-SA"/>
              </w:rPr>
              <w:t>9.8输液架≥1个。</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eastAsia="宋体" w:cs="宋体"/>
                <w:color w:val="auto"/>
                <w:sz w:val="21"/>
                <w:szCs w:val="21"/>
                <w:highlight w:val="none"/>
                <w:lang w:val="en-US" w:eastAsia="zh-CN"/>
              </w:rPr>
              <w:t>质保期不低于5年；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sz w:val="21"/>
                <w:szCs w:val="21"/>
                <w:highlight w:val="none"/>
                <w:lang w:bidi="ar"/>
              </w:rPr>
            </w:pPr>
            <w:r>
              <w:rPr>
                <w:rFonts w:hint="eastAsia" w:ascii="宋体" w:hAnsi="宋体" w:eastAsia="宋体" w:cs="宋体"/>
                <w:color w:val="auto"/>
                <w:sz w:val="21"/>
                <w:szCs w:val="21"/>
                <w:highlight w:val="none"/>
                <w:lang w:val="en-US" w:eastAsia="zh-CN"/>
              </w:rPr>
              <w:t>2.质保期内，一般故障2小时内响应。</w:t>
            </w:r>
          </w:p>
        </w:tc>
        <w:tc>
          <w:tcPr>
            <w:tcW w:w="158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7"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rPr>
            </w:pPr>
          </w:p>
        </w:tc>
        <w:tc>
          <w:tcPr>
            <w:tcW w:w="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心电监护系统（一拖八）</w:t>
            </w:r>
          </w:p>
        </w:tc>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605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一、中央监护系统参数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（一）产品形态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1.中心监护系统支持中央站, 工作站, 浏览站, 远程查询系统等多种产品形态互连，中央站提供其他产品形态访问中央站的权限设置，且提供单个床位是否允许外部进行访问的设置，工作站支持远程集中监护中央站上接收的病人，并提供不同控制权限的设置，满足不同临床场景下的部署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2.中心监护系统支持有线、无线、遥测多元化的组网方式，中心监护网络中支持≥1000台床旁设备互连。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bookmarkStart w:id="2" w:name="_Toc446926731"/>
            <w:r>
              <w:rPr>
                <w:rFonts w:hint="eastAsia" w:ascii="宋体" w:hAnsi="宋体" w:eastAsia="宋体" w:cs="宋体"/>
                <w:color w:val="auto"/>
                <w:sz w:val="21"/>
                <w:szCs w:val="21"/>
                <w:highlight w:val="none"/>
                <w:lang w:val="en-US" w:eastAsia="zh-CN"/>
              </w:rPr>
              <w:t>（二）系统功能</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1.中心监护系统可支持参数监测ECG， ST, QT/QTc， RESP，SPO2， PR， TEMP，NIBP， IBP， C.O.，CCO， ScvO2，ICG，BIS，RM，CO2，AG，EEG，NMT，rSO2，TcGas等。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2.支持设备集成参数的监测。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bookmarkStart w:id="3" w:name="_Toc446926733"/>
            <w:r>
              <w:rPr>
                <w:rFonts w:hint="eastAsia" w:ascii="宋体" w:hAnsi="宋体" w:eastAsia="宋体" w:cs="宋体"/>
                <w:color w:val="auto"/>
                <w:sz w:val="21"/>
                <w:szCs w:val="21"/>
                <w:highlight w:val="none"/>
                <w:lang w:val="en-US" w:eastAsia="zh-CN"/>
              </w:rPr>
              <w:t>（三）显示</w:t>
            </w:r>
            <w:bookmarkEnd w:id="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▲1.可同时集中监护64个病人。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2.提供全床位最近24h的报警事件浏览功能。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bookmarkStart w:id="4" w:name="_Toc446926734"/>
            <w:r>
              <w:rPr>
                <w:rFonts w:hint="eastAsia" w:ascii="宋体" w:hAnsi="宋体" w:eastAsia="宋体" w:cs="宋体"/>
                <w:color w:val="auto"/>
                <w:sz w:val="21"/>
                <w:szCs w:val="21"/>
                <w:highlight w:val="none"/>
                <w:lang w:val="en-US" w:eastAsia="zh-CN"/>
              </w:rPr>
              <w:t>（四）数据回顾</w:t>
            </w:r>
            <w:bookmarkEnd w:id="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▲1.支持至少240小时长趋势回顾和4小时短趋势回顾，至少240小时全息波形回顾，至少720条报警事件回顾，至少720条12导分析报告回顾，至少240小时的ST片段回顾，至少720条C.O. 测量结果回顾，至少100条呼吸氧合事件回顾。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2.支持至少75条药物计算结果回顾，至少100条血液动力学计算结果回顾，至少100条氧合计算结果回顾，至少100条通气计算结果回顾，至少100条肾功能计算结果回顾。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bookmarkStart w:id="5" w:name="_Toc446926736"/>
            <w:bookmarkStart w:id="6" w:name="_Toc446926735"/>
            <w:r>
              <w:rPr>
                <w:rFonts w:hint="eastAsia" w:ascii="宋体" w:hAnsi="宋体" w:eastAsia="宋体" w:cs="宋体"/>
                <w:color w:val="auto"/>
                <w:sz w:val="21"/>
                <w:szCs w:val="21"/>
                <w:highlight w:val="none"/>
                <w:lang w:val="en-US" w:eastAsia="zh-CN"/>
              </w:rPr>
              <w:t>（五）打印</w:t>
            </w:r>
            <w:bookmarkEnd w:id="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1.支持热敏记录仪及激光打印机输出病人报告；支持报警报告、波形报告、趋势报告、ARR统计报告、24h动态血压报告等。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（六）双向控制</w:t>
            </w:r>
            <w:bookmarkEnd w:id="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1.可远程控制对床旁监护仪进行病人信息设置，解除病人，进行standby</w:t>
            </w:r>
            <w:r>
              <w:rPr>
                <w:rStyle w:val="8"/>
                <w:rFonts w:hint="eastAsia" w:ascii="宋体" w:hAnsi="宋体" w:eastAsia="宋体" w:cs="宋体"/>
                <w:color w:val="auto"/>
                <w:kern w:val="2"/>
                <w:sz w:val="21"/>
                <w:szCs w:val="21"/>
                <w:highlight w:val="none"/>
                <w:lang w:val="en-US" w:eastAsia="zh-CN" w:bidi="ar-SA"/>
              </w:rPr>
              <w:t xml:space="preserve"> (中文译义：原位待接通状态)</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2.支持远程控制床旁监护仪报警暂停、报警复位，设置报警开关、报警级别、报警上下限等。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3.支持远程控制床旁监护仪启动NIBP测量，设置NIBP（</w:t>
            </w:r>
            <w:r>
              <w:rPr>
                <w:rStyle w:val="8"/>
                <w:rFonts w:hint="eastAsia" w:ascii="宋体" w:hAnsi="宋体" w:eastAsia="宋体" w:cs="宋体"/>
                <w:color w:val="auto"/>
                <w:kern w:val="2"/>
                <w:sz w:val="21"/>
                <w:szCs w:val="21"/>
                <w:highlight w:val="none"/>
                <w:lang w:val="en-US" w:eastAsia="zh-CN" w:bidi="ar-SA"/>
              </w:rPr>
              <w:t>中文译义：</w:t>
            </w:r>
            <w:r>
              <w:rPr>
                <w:rFonts w:hint="eastAsia" w:ascii="宋体" w:hAnsi="宋体" w:eastAsia="宋体" w:cs="宋体"/>
                <w:color w:val="auto"/>
                <w:sz w:val="21"/>
                <w:szCs w:val="21"/>
                <w:highlight w:val="none"/>
                <w:lang w:val="en-US" w:eastAsia="zh-CN"/>
              </w:rPr>
              <w:t>非侵入性血压测量）测量模式和时间间隔。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4.支持远程控制床旁监护仪进入隐私、夜间模式。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二、常规监护仪参数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（一）整机要求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1.≥10英寸彩色液晶触摸屏，分辨率高达1280</w:t>
            </w:r>
            <w:r>
              <w:rPr>
                <w:rStyle w:val="8"/>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800像素或更高，≥8通道波形显示。屏幕采用最新电容屏非电阻屏。显示屏可支持亮度自动调节功能。屏幕倾斜10-15度设计，符合人机工程学，便于临床团队观察和操作。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2.可支持遥控器无线远程操作监护仪。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3.监护仪设计使用年限≥8年。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4.安全规格：ECG（</w:t>
            </w:r>
            <w:r>
              <w:rPr>
                <w:rStyle w:val="8"/>
                <w:rFonts w:hint="eastAsia" w:ascii="宋体" w:hAnsi="宋体" w:eastAsia="宋体" w:cs="宋体"/>
                <w:color w:val="auto"/>
                <w:kern w:val="2"/>
                <w:sz w:val="21"/>
                <w:szCs w:val="21"/>
                <w:highlight w:val="none"/>
                <w:lang w:val="en-US" w:eastAsia="zh-CN" w:bidi="ar-SA"/>
              </w:rPr>
              <w:t>中文译义：</w:t>
            </w:r>
            <w:r>
              <w:rPr>
                <w:rFonts w:hint="eastAsia" w:ascii="宋体" w:hAnsi="宋体" w:eastAsia="宋体" w:cs="宋体"/>
                <w:color w:val="auto"/>
                <w:sz w:val="21"/>
                <w:szCs w:val="21"/>
                <w:highlight w:val="none"/>
                <w:lang w:val="en-US" w:eastAsia="zh-CN"/>
              </w:rPr>
              <w:t>心电图）, TEMP（</w:t>
            </w:r>
            <w:r>
              <w:rPr>
                <w:rStyle w:val="8"/>
                <w:rFonts w:hint="eastAsia" w:ascii="宋体" w:hAnsi="宋体" w:eastAsia="宋体" w:cs="宋体"/>
                <w:color w:val="auto"/>
                <w:kern w:val="2"/>
                <w:sz w:val="21"/>
                <w:szCs w:val="21"/>
                <w:highlight w:val="none"/>
                <w:lang w:val="en-US" w:eastAsia="zh-CN" w:bidi="ar-SA"/>
              </w:rPr>
              <w:t>中文译义：</w:t>
            </w:r>
            <w:r>
              <w:rPr>
                <w:rFonts w:hint="eastAsia" w:ascii="宋体" w:hAnsi="宋体" w:eastAsia="宋体" w:cs="宋体"/>
                <w:color w:val="auto"/>
                <w:sz w:val="21"/>
                <w:szCs w:val="21"/>
                <w:highlight w:val="none"/>
                <w:lang w:val="en-US" w:eastAsia="zh-CN"/>
              </w:rPr>
              <w:t>体温）, IBP（</w:t>
            </w:r>
            <w:r>
              <w:rPr>
                <w:rStyle w:val="8"/>
                <w:rFonts w:hint="eastAsia" w:ascii="宋体" w:hAnsi="宋体" w:eastAsia="宋体" w:cs="宋体"/>
                <w:color w:val="auto"/>
                <w:kern w:val="2"/>
                <w:sz w:val="21"/>
                <w:szCs w:val="21"/>
                <w:highlight w:val="none"/>
                <w:lang w:val="en-US" w:eastAsia="zh-CN" w:bidi="ar-SA"/>
              </w:rPr>
              <w:t>中文译义：</w:t>
            </w:r>
            <w:r>
              <w:rPr>
                <w:rFonts w:hint="eastAsia" w:ascii="宋体" w:hAnsi="宋体" w:eastAsia="宋体" w:cs="宋体"/>
                <w:color w:val="auto"/>
                <w:sz w:val="21"/>
                <w:szCs w:val="21"/>
                <w:highlight w:val="none"/>
                <w:lang w:val="en-US" w:eastAsia="zh-CN"/>
              </w:rPr>
              <w:t>有创动脉血压）, SpO2（</w:t>
            </w:r>
            <w:r>
              <w:rPr>
                <w:rStyle w:val="8"/>
                <w:rFonts w:hint="eastAsia" w:ascii="宋体" w:hAnsi="宋体" w:eastAsia="宋体" w:cs="宋体"/>
                <w:color w:val="auto"/>
                <w:kern w:val="2"/>
                <w:sz w:val="21"/>
                <w:szCs w:val="21"/>
                <w:highlight w:val="none"/>
                <w:lang w:val="en-US" w:eastAsia="zh-CN" w:bidi="ar-SA"/>
              </w:rPr>
              <w:t>中文译义：</w:t>
            </w:r>
            <w:r>
              <w:rPr>
                <w:rFonts w:hint="eastAsia" w:ascii="宋体" w:hAnsi="宋体" w:eastAsia="宋体" w:cs="宋体"/>
                <w:color w:val="auto"/>
                <w:sz w:val="21"/>
                <w:szCs w:val="21"/>
                <w:highlight w:val="none"/>
                <w:lang w:val="en-US" w:eastAsia="zh-CN"/>
              </w:rPr>
              <w:t>血氧饱和度）, NIBP（</w:t>
            </w:r>
            <w:r>
              <w:rPr>
                <w:rStyle w:val="8"/>
                <w:rFonts w:hint="eastAsia" w:ascii="宋体" w:hAnsi="宋体" w:eastAsia="宋体" w:cs="宋体"/>
                <w:color w:val="auto"/>
                <w:kern w:val="2"/>
                <w:sz w:val="21"/>
                <w:szCs w:val="21"/>
                <w:highlight w:val="none"/>
                <w:lang w:val="en-US" w:eastAsia="zh-CN" w:bidi="ar-SA"/>
              </w:rPr>
              <w:t>中文译义：</w:t>
            </w:r>
            <w:r>
              <w:rPr>
                <w:rFonts w:hint="eastAsia" w:ascii="宋体" w:hAnsi="宋体" w:eastAsia="宋体" w:cs="宋体"/>
                <w:color w:val="auto"/>
                <w:sz w:val="21"/>
                <w:szCs w:val="21"/>
                <w:highlight w:val="none"/>
                <w:lang w:val="en-US" w:eastAsia="zh-CN"/>
              </w:rPr>
              <w:t>非侵入性血压测量）监测参数抗电击程度为防除颤CF型。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5.内置锂电池，插槽式设计，无需螺丝刀工具支持快速拆卸和安装。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6.监护仪清洁维护支持的清洁剂≥40种，要求在厂家手册或产品使用手册中清晰列举清洁剂的种类。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7.防水等级≥IPX2，提供机器标贴。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（二）监测参数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1.心电监护支持心率，ST段测量，心律失常分析，QT/QTc连续实时测量和对应报警功能。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2.心电算法通过AHA/MIT-BIH数据库验证。心电波形扫描速度支持6.25mm/s、12.5 mm/s、25 mm/s和50 mm/s。提供窗口支持心脏下壁，侧壁和前壁对应多个ST片段的同屏实时显示，提供参考片段和实时片段的对比查看。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3.支持≥20种心律失常分析,包括房颤分析。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4.QT和QTc实时监测参数测量范围：200ms～800ms。支持升级提供过去24小时心电概览报告查看与打印，包括心率统计结果，心律失常统计结果，ST统计和QT/QTc统计结果。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5.提供SpO2,PR和PI参数的实时监测，适用于成人，小儿和新生儿。支持指套式血氧探头，探头的防水等级≥IPX7，支持液体浸泡消毒和清洁。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6.配置无创血压测量，适用于成人，小儿和新生儿。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▲7.提供手动、自动、连续和序列4种测量模式，并提供24小时血压统计结果，满足临床应用。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8.提供辅助静脉穿刺功能。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（三）系统功能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1.支持所有监测参数报警限一键自动设置功能，满足医护团队快速管理患者报警需求，产品用户手册提供报警限自动设置规则。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2.支持肾功能计算功能。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3.具有图形化技术报警指示功能，帮助医护团队快速识别报警来源。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120小时趋势图和趋势表回顾，支持选择不同趋势组回顾、≥1000条事件回顾。每条报警事件至少能够存储32秒三道相关波形，以及报警触发时所有测量参数值、≥1000组NIBP测量结果、≥120小时（分辨率1分钟）ST模板存储与回顾、支持48小时全息波形的存储与回顾功能、支持监护仪历史病人数据的存储和回顾，并支持通过USB接口将历史病人数据导出到U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5.支持监护仪进入夜间模式，隐私模式，演示模式和待机模式。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6.可升级配置临床评分系统，如MEWS（改良早期预警评分）、NEWS（英国早期预警评分），可支持定时自动EWS评分功能。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7.提供心肌缺血评估工具，可以快速查看ST值的变化。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8.提供计时器功能，界面区提供设置≥4个计时器，每个计时器支持独立设置和计时功能，计时方向包括正计时和倒计时两种选择。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9.支持格拉斯哥昏迷评分（GCS）功能。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10.动态趋势界面可支持统计1-24小时心律失常报警、参数超限报警信息，并对超限报警区间的波形进行高亮显示，帮助医护人员快速识别异常趋势信息。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三、多功能监护仪参数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▲1.模块化插件式床边监护仪，主机、显示屏和插件槽一体化设计，主机插槽位数≥4个。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2.主机显示屏≥12英寸彩色电容触摸屏、多点触摸，高分辨率≥1280×800像素，≥8通道显示，监护仪会根据环境光强度自动调节屏幕亮度。整机无风扇设计，标配内置高能锂离子电池，供电时间≥2小时。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3.配置≥4个USB接口，支持连接存储介质、鼠标、键盘、条码扫描枪等USB设备。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4.支持心电，呼吸，心率，无创血压，血氧饱和度，脉搏，双通道体温和双通道有创血压的同时监测。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3/5导心电监测,支持升级≥12导心电测量，并在监护仪上完成≥12导静息分析。支持≥3通道心电波形同步分析算法。支持双通道有创压IBP监测，适用于成人，小儿和新生儿，支持升级≥8通道有创压监测支持房颤心律失常分析功能，支持≥27种实时心律失常分析。提供ST段分析功能，支持在专门的窗口中分组显示心脏前壁，下壁和侧壁的ST实时片段和参考片段。具有QT/QTc测量功能，提供QT，QTc和ΔQTc参数值，并提供QTc和ΔQTc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6.支持RR呼吸率测量，测量范围：1～200rpm。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7.无创血压，适用于成人，小儿和新生儿，提供手动、自动间隔、连续、序列和整点≥5种测量模式。无创血压成人测量范围：25-290mmHg（收缩压），10-250mmHg（舒张压），15-260mmHg（平均压）。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8.血氧监测提供灌注指数（PI）的监测，支持升级CQI心肺复苏质量指数显示配置指套式血氧探头，支持浸泡清洁与消毒，探头的防水等级≥IPX7,提供肺动脉锲压（PAWP）的监测和PPV参数监测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9.支持≥4道IBP波形叠加显示，满足临床对比查看和节约显示空间的需求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10.支持升级 EtCO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+（EtCO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vertAlign w:val="baseline"/>
                <w:lang w:val="en-US" w:eastAsia="zh-CN"/>
              </w:rPr>
              <w:t>是指</w:t>
            </w:r>
            <w:r>
              <w:rPr>
                <w:rFonts w:hint="eastAsia" w:ascii="宋体" w:hAnsi="宋体" w:eastAsia="宋体" w:cs="宋体"/>
                <w:color w:val="auto"/>
                <w:sz w:val="21"/>
                <w:szCs w:val="21"/>
                <w:highlight w:val="none"/>
                <w:lang w:val="en-US" w:eastAsia="zh-CN"/>
              </w:rPr>
              <w:t>呼气末二氧化碳）顺磁氧集成监测模块，单槽位设计；支持升级BISx4监测模块或者单机、支持升级NMT监测参数，采用三轴加速度方向识别技术，支持升级rSO2组织氧饱和度的监测、支持升级FloTrac监测功能模块。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11.配置PiCCO监测模块，采用PiCCO技术股动脉和中心静脉常规穿刺实现微创CCO等血液动力学监测参数，并提供蛛网图，观察病人的变化情况。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12.具备血液动力学，药物计算，氧合计算，通气计算和肾功能计算功能。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120小时趋势表和趋势图回顾。≥1000条事件回顾，事件回顾时能够提供报警事件列表。能够根据时间、报警优先级、报警类型和参数组对事件进行筛选。具备≥48小时全息波形的存储与回顾功能。≥120小时ST片段回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14.工作模式提供：监护模式、待机模式、体外循环模式、插管模式，夜间模式、隐私模式、演示模式。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15.支持升级具有血流动力学辅助应用，能够图形化显示监测参数，体现参数之间的关系，提供目标治疗决策建议，提供抬腿试验辅助工具，提供心功能图指示，提供蛛网图参数跟踪。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16.支持升级脓毒症筛查工具，以及满足最新SSC指南和Sepsis3.0的治疗建议检查清单，并提供治疗建议。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17.支持升级输注泵用药信息回顾工具，可同时间轴显示病人生命体征参数及用药信息回顾，呈现病人生命体征变化趋势与药物输注流速变化之间的关系。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18.具备趋势共存界面、呼吸氧合图界面，大字体显示界面，及标准显示界面等多种显示界面。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19.支持与除颤监护仪，遥测，生命体征监测仪、呼吸机、输注泵、超声混合联通至中心监护系统，实现护士站的集中管理。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baseline"/>
              <w:rPr>
                <w:rStyle w:val="8"/>
                <w:rFonts w:hint="eastAsia" w:ascii="宋体" w:hAnsi="宋体" w:eastAsia="宋体" w:cs="宋体"/>
                <w:b/>
                <w:bCs/>
                <w:color w:val="auto"/>
                <w:kern w:val="2"/>
                <w:sz w:val="21"/>
                <w:szCs w:val="21"/>
                <w:highlight w:val="none"/>
                <w:lang w:val="en-US" w:eastAsia="zh-CN" w:bidi="ar-SA"/>
              </w:rPr>
            </w:pPr>
            <w:r>
              <w:rPr>
                <w:rStyle w:val="8"/>
                <w:rFonts w:hint="eastAsia" w:ascii="宋体" w:hAnsi="宋体" w:eastAsia="宋体" w:cs="宋体"/>
                <w:b/>
                <w:bCs/>
                <w:color w:val="auto"/>
                <w:kern w:val="2"/>
                <w:sz w:val="21"/>
                <w:szCs w:val="21"/>
                <w:highlight w:val="none"/>
                <w:lang w:val="en-US" w:eastAsia="zh-CN" w:bidi="ar-SA"/>
              </w:rPr>
              <w:t>四、配置清单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732"/>
              <w:gridCol w:w="271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5488"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88"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中央监护系统</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0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常规监护仪</w:t>
                  </w: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主机</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0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3导/5导除颤型心电导联线</w:t>
                  </w:r>
                </w:p>
              </w:tc>
              <w:tc>
                <w:tcPr>
                  <w:tcW w:w="27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0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心电电极5片装</w:t>
                  </w:r>
                </w:p>
              </w:tc>
              <w:tc>
                <w:tcPr>
                  <w:tcW w:w="27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血氧探头</w:t>
                  </w:r>
                </w:p>
              </w:tc>
              <w:tc>
                <w:tcPr>
                  <w:tcW w:w="27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无创血压导气管（直插式插头）</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成人血压袖套</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锂电池</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00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多功能监护仪</w:t>
                  </w: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多参数模块</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分体式心电主电缆组件</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5导分体式导联线组件AHA按扣式</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无内胆成人袖套</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无创血压导气管</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成人软指套血氧探头</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血氧探头主电缆</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心电电极</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有创血压监测功能</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PICCO模块（指脉搏指示连续心排血量监测模块）</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PICCO附件包</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00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44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w:t>
                  </w:r>
                </w:p>
              </w:tc>
              <w:tc>
                <w:tcPr>
                  <w:tcW w:w="27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eastAsia="宋体" w:cs="宋体"/>
                <w:color w:val="auto"/>
                <w:sz w:val="21"/>
                <w:szCs w:val="21"/>
                <w:highlight w:val="none"/>
                <w:lang w:val="en-US" w:eastAsia="zh-CN"/>
              </w:rPr>
              <w:t>质保期不低于5年；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sz w:val="21"/>
                <w:szCs w:val="21"/>
                <w:highlight w:val="none"/>
                <w:lang w:bidi="ar"/>
              </w:rPr>
            </w:pPr>
            <w:r>
              <w:rPr>
                <w:rFonts w:hint="eastAsia" w:ascii="宋体" w:hAnsi="宋体" w:eastAsia="宋体" w:cs="宋体"/>
                <w:color w:val="auto"/>
                <w:sz w:val="21"/>
                <w:szCs w:val="21"/>
                <w:highlight w:val="none"/>
                <w:lang w:val="en-US" w:eastAsia="zh-CN"/>
              </w:rPr>
              <w:t>2.质保期内，一般故障2小时内响应。</w:t>
            </w:r>
          </w:p>
        </w:tc>
        <w:tc>
          <w:tcPr>
            <w:tcW w:w="158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358000.00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7"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rPr>
            </w:pPr>
          </w:p>
        </w:tc>
        <w:tc>
          <w:tcPr>
            <w:tcW w:w="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多功能心电监护仪</w:t>
            </w:r>
          </w:p>
        </w:tc>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8台</w:t>
            </w:r>
          </w:p>
        </w:tc>
        <w:tc>
          <w:tcPr>
            <w:tcW w:w="605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一、中央监护系统参数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（一）产品形态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1.中心监护系统支持中央站, 工作站, 浏览站, 远程查询系统等多种产品形态互连，中央站提供其他产品形态访问中央站的权限设置，且提供单个床位是否允许外部进行访问的设置，工作站支持远程集中监护中央站上接收的病人，并提供不同控制权限的设置，满足不同临床场景下的部署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2.中心监护系统支持有线、无线、遥测多元化的组网方式，中心监护网络中支持≥1000台床旁设备互连。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（二）系统功能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1.中心监护系统可支持参数监测ECG， ST, QT/QTc， RESP，SPO2， PR， TEMP，NIBP， IBP， C.O.，CCO， ScvO2，ICG，BIS，RM，CO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，AG，EEG，NMT，rSO2，TcGas等。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2.支持设备集成参数的监测。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▲1.可同时集中监护64个病人。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2.提供全床位最近24h的报警事件浏览功能。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（四）数据回顾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▲1.支持至少240小时长趋势回顾和4小时短趋势回顾，至少240小时全息波形回顾，至少720条报警事件回顾，至少720条12导分析报告回顾，至少240小时的ST片段回顾，至少720条C.O. 测量结果回顾，至少100条呼吸氧合事件回顾。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2.支持至少75条药物计算结果回顾，至少100条血液动力学计算结果回顾，至少100条氧合计算结果回顾，至少100条通气计算结果回顾，至少100条肾功能计算结果回顾。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（五）打印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1.支持热敏记录仪及激光打印机输出病人报告；支持报警报告、波形报告、趋势报告、ARR统计报告、24h动态血压报告等。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（六）双向控制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1.可远程控制对床旁监护仪进行病人信息设置，解除病人，进行standby。</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2.支持远程控制床旁监护仪报警暂停、报警复位，设置报警开关、报警级别、报警上下限等。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3.支持远程控制床旁监护仪启动NIBP测量，设置NIBP测量模式和时间间隔。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4.支持远程控制床旁监护仪进入隐私、夜间模式。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二、多功能监护仪参数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▲1.模块化插件式床边监护仪，主机、显示屏和插件槽一体化设计，主机插槽位数≥4个。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2.主机显示屏≥12英寸彩色电容触摸屏、多点触摸，高分辨率≥1280×800像素，≥8通道显示，监护仪会根据环境光强度自动调节屏幕亮度。整机无风扇设计，标配内置高能锂离子电池，供电时间≥2小时。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3.配置≥4个USB接口，支持连接存储介质、鼠标、键盘、条码扫描枪等USB设备。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4.支持心电，呼吸，心率，无创血压，血氧饱和度，脉搏，双通道体温和双通道有创血压的同时监测。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3/5导心电监测,支持升级≥12导心电测量，并在监护仪上完成≥12导静息分析。支持≥3通道心电波形同步分析算法。支持双通道有创压IBP监测，适用于成人，小儿和新生儿，支持升级≥8通道有创压监测支持房颤心律失常分析功能，支持≥27种实时心律失常分析。提供ST段分析功能，支持在专门的窗口中分组显示心脏前壁，下壁和侧壁的ST实时片段和参考片段。具有QT/QTc测量功能，提供QT，QTc和ΔQTc参数值，并提供QTc和ΔQTc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6.支持RR呼吸率测量，测量范围：1rpm～200rpm。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7.无创血压，适用于成人，小儿和新生儿，提供手动、自动间隔、连续、序列和整点≥5种测量模式。无创血压成人测量范围：25mmHg-290mmHg（收缩压），10mmHg-250mmHg（舒张压），15mmHg-260mmHg（平均压）。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8.血氧监测提供灌注指数（PI）的监测，支持升级CQI心肺复苏质量指数显示配置指套式血氧探头，支持浸泡清洁与消毒，探头的防水等级≥IPX7提供肺动脉锲压（PAWP）的监测和PPV参数监测。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9.支持≥4道IBP波形叠加显示，满足临床对比查看和节约显示空间的需求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10.支持升级 EtCO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+顺磁氧集成监测模块，单槽位设计；支持升级BISx4监测模块或者单机、支持升级NMT监测参数，采用三轴加速度方向识别技术，支持升级rSO2组织氧饱和度的监测、支持升级FloTrac监测功能模块。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11.配置PiCCO监测模块，采用PiCCO技术股动脉和中心静脉常规穿刺实现微创CCO等血液动力学监测参数，并提供蛛网图，观察病人的变化情况。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12.具备血液动力学，药物计算，氧合计算，通气计算和肾功能计算功能。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120小时趋势表和趋势图回顾。≥1000条事件回顾，事件回顾时能够提供报警事件列表。能够根据时间、报警优先级、报警类型和参数组对事件进行筛选。具备≥48小时全息波形的存储与回顾功能。≥120小时ST片段回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14.工作模式提供：监护模式、待机模式、体外循环模式、插管模式，夜间模式、隐私模式、演示模式。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15.支持升级具有血流动力学辅助应用，能够图形化显示监测参数，体现参数之间的关系，提供目标治疗决策建议，提供抬腿试验辅助工具，提供心功能图指示，提供蛛网图参数跟踪。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16.支持升级脓毒症筛查工具，以及满足最新SSC指南和Sepsis3.0的治疗建议检查清单，并提供治疗建议。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17.支持升级输注泵用药信息回顾工具，可同时间轴显示病人生命体征参数及用药信息回顾，呈现病人生命体征变化趋势与药物输注流速变化之间的关系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18.具备趋势共存界面、呼吸氧合图界面，大字体显示界面，及标准显示界面等多种显示界面。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19.支持与除颤监护仪，遥测，生命体征监测仪、呼吸机、输注泵、超声混合联通至中心监护系统，实现护士站的集中管理。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baseline"/>
              <w:rPr>
                <w:rStyle w:val="8"/>
                <w:rFonts w:hint="eastAsia" w:ascii="宋体" w:hAnsi="宋体" w:eastAsia="宋体" w:cs="宋体"/>
                <w:b/>
                <w:bCs/>
                <w:color w:val="auto"/>
                <w:kern w:val="2"/>
                <w:sz w:val="21"/>
                <w:szCs w:val="21"/>
                <w:highlight w:val="none"/>
                <w:lang w:val="en-US" w:eastAsia="zh-CN" w:bidi="ar-SA"/>
              </w:rPr>
            </w:pPr>
            <w:r>
              <w:rPr>
                <w:rStyle w:val="8"/>
                <w:rFonts w:hint="eastAsia" w:ascii="宋体" w:hAnsi="宋体" w:eastAsia="宋体" w:cs="宋体"/>
                <w:b/>
                <w:bCs/>
                <w:color w:val="auto"/>
                <w:kern w:val="2"/>
                <w:sz w:val="21"/>
                <w:szCs w:val="21"/>
                <w:highlight w:val="none"/>
                <w:lang w:val="en-US" w:eastAsia="zh-CN" w:bidi="ar-SA"/>
              </w:rPr>
              <w:t>三、配置清单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951"/>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中央监护系统</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主机</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8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多参数模块</w:t>
                  </w:r>
                </w:p>
              </w:tc>
              <w:tc>
                <w:tcPr>
                  <w:tcW w:w="12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8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分体式心电主电缆组件</w:t>
                  </w:r>
                </w:p>
              </w:tc>
              <w:tc>
                <w:tcPr>
                  <w:tcW w:w="12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8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5导分体式导联线组件AHA按扣式</w:t>
                  </w:r>
                </w:p>
              </w:tc>
              <w:tc>
                <w:tcPr>
                  <w:tcW w:w="12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无内胆成人袖套</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无创血压导气管</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成人软指套血氧探头</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血氧探头主电缆</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心电电极</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有创血压监测功能</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PICCO模块（指脉搏指示连续心排血量监测模块）</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PICCO附件</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48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电缆</w:t>
                  </w:r>
                </w:p>
              </w:tc>
              <w:tc>
                <w:tcPr>
                  <w:tcW w:w="12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w:t>
            </w:r>
            <w:r>
              <w:rPr>
                <w:rFonts w:hint="eastAsia" w:ascii="宋体" w:hAnsi="宋体" w:eastAsia="宋体" w:cs="宋体"/>
                <w:color w:val="auto"/>
                <w:sz w:val="21"/>
                <w:szCs w:val="21"/>
                <w:highlight w:val="none"/>
                <w:lang w:val="en-US" w:eastAsia="zh-CN"/>
              </w:rPr>
              <w:t>质保期不低于5年。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sz w:val="21"/>
                <w:szCs w:val="21"/>
                <w:highlight w:val="none"/>
                <w:lang w:bidi="ar"/>
              </w:rPr>
            </w:pPr>
            <w:r>
              <w:rPr>
                <w:rFonts w:hint="eastAsia" w:ascii="宋体" w:hAnsi="宋体" w:eastAsia="宋体" w:cs="宋体"/>
                <w:color w:val="auto"/>
                <w:sz w:val="21"/>
                <w:szCs w:val="21"/>
                <w:highlight w:val="none"/>
                <w:lang w:val="en-US" w:eastAsia="zh-CN"/>
              </w:rPr>
              <w:t>2.质保期内，一般故障2小时内响应。</w:t>
            </w:r>
          </w:p>
        </w:tc>
        <w:tc>
          <w:tcPr>
            <w:tcW w:w="158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427000.00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7"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rPr>
            </w:pPr>
          </w:p>
        </w:tc>
        <w:tc>
          <w:tcPr>
            <w:tcW w:w="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有创呼吸机</w:t>
            </w:r>
          </w:p>
        </w:tc>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05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一、基本要求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1.适用于儿童和成人呼吸支持和治疗的呼吸机，中文操作界面，中文报警显示。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2.时间常数阀门控制技术，将病人呼气开始时做功减到最低，伺服反馈控制系统跟踪病人细微的变化。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▲3.呼出端采用远端流量传感器，非耗材，非压差式传感器。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▲4.呼出气体模块可整体浸泡消毒或高温高压灭菌。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de-DE" w:eastAsia="zh-CN"/>
              </w:rPr>
            </w:pPr>
            <w:r>
              <w:rPr>
                <w:rFonts w:hint="eastAsia" w:ascii="宋体" w:hAnsi="宋体" w:eastAsia="宋体" w:cs="宋体"/>
                <w:color w:val="auto"/>
                <w:sz w:val="21"/>
                <w:szCs w:val="21"/>
                <w:highlight w:val="none"/>
                <w:lang w:val="en-US" w:eastAsia="zh-CN"/>
              </w:rPr>
              <w:t>5.彩色触摸控制屏幕，并能根据操作者需要进行屏幕视角上下调整，全触摸屏操作，可</w:t>
            </w:r>
            <w:r>
              <w:rPr>
                <w:rFonts w:hint="eastAsia" w:ascii="宋体" w:hAnsi="宋体" w:eastAsia="宋体" w:cs="宋体"/>
                <w:color w:val="auto"/>
                <w:sz w:val="21"/>
                <w:szCs w:val="21"/>
                <w:highlight w:val="none"/>
                <w:lang w:val="de-DE" w:eastAsia="zh-CN"/>
              </w:rPr>
              <w:t>同屏显示多道呼吸环，多道波形。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6.要求具有开机自检功能，可进行系统顺应性补偿，可跳过自检进行紧急通气。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7.120分钟内置后备可充电电池，电池总剩余电量能显示在屏幕上。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8.操作屏具有吸气屏气和呼气屏气快捷按钮，能迅速获得全面的肺功能监测参数。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9.供气方式：采用一体化高性能涡轮供气，无需空压机或其他空气组件。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二、通气模式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1.控制模式：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流量自适应容量控制（VC）；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压力控制（PC）；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压力调节容量控制（PRVC）。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持续气道正压（CPAP）；</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压力支持模式（PS/SPONT）。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3．混合模式：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同步间歇指令通气（SIMV），该模式应能叠加VC、PC、PRVC 、PS，如：SIMV(VC+PS)、SIMV(PC+PS)、SIMV（PRVC+PS）等。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智能吸痰模式和窒息后备通气（Back-up Ventilation）。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5.高流量氧疗。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三、呼吸机参数要求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1.潮气量：范围达到20ml-2000ml。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2.氧浓度：21%—100%可调。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3.压力支持：0—99㎝H</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4.PEEP：1㎝ H</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O～50㎝H</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5.呼吸频率：4次/分～150次/分。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6.吸气时间 ：0.1秒-10秒。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7.窒息通气报警：2秒-45秒。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8.吸气终止切换时间：1%～70%（压力支持时峰值流量）。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▲9.峰值流量：0—240升/分。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10.吸呼比：1：10～4：1。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▲11.具备压力触发/流量触发双触发方式：流量触发灵敏度：0-2L/min偏流，压力触发灵敏度：-20～-1㎝H</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O。</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12.平台时间：0-1.5秒可调。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压力控制：0-99㎝H</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O。</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四、监测和显示的参数及功能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1.监测参数：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1.1吸入和呼出潮气量。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1.2分钟通气量。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1.3自主呼吸潮气量。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1.4自主呼吸分钟通气量。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1.5峰压。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1.6平台压。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1.7呼气末正压。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1.8平均压。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1.9峰值流速。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1.10平均流速。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1.11呼吸频率。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1.12自主呼吸频率。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1.13呼吸比。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1.14吸气时间。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1.15氧浓度监测。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 潮气量/ 理想体重。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2.肺功能参数：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2.1肺顺应性（包含动态和静态）。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2.2肺弹性。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2.3吸气及呼气阻力。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2.4呼吸功。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2.5总PEEP/内源性PEEP。</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2.6浅快呼吸指数。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2.7呼吸时间常数。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 P0.1口腔闭合压。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 VT／PBW监测及设置指导。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3.其他监测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 屏幕布局视图提供显示的波形，环形和呈现的数值的特定组合，至少5种界面可选。呼吸环具备参考环。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3.2可提供≥72小时内的所有监测参数。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五、报警功能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1．具有供气压力。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2．气道压力。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3．分钟通气量。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4．氧浓度。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5．呼吸频率。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6．窒息报警时间。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7．供电、硬件故障等参数报警。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8.智能化分级报警，文字提示等，并能记录报警事件和回顾。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六、其他要求</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1.具备USB接口。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2.可储存波形记录和屏幕截图共不少于40条，可导出。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3.两个RS-232C端口。用于通过伺服通信接口进行数据通信。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baseline"/>
              <w:rPr>
                <w:rStyle w:val="8"/>
                <w:rFonts w:hint="eastAsia" w:ascii="宋体" w:hAnsi="宋体" w:eastAsia="宋体" w:cs="宋体"/>
                <w:b/>
                <w:bCs/>
                <w:color w:val="auto"/>
                <w:kern w:val="2"/>
                <w:sz w:val="21"/>
                <w:szCs w:val="21"/>
                <w:highlight w:val="none"/>
                <w:lang w:val="en-US" w:eastAsia="zh-CN" w:bidi="ar-SA"/>
              </w:rPr>
            </w:pPr>
            <w:r>
              <w:rPr>
                <w:rStyle w:val="8"/>
                <w:rFonts w:hint="eastAsia" w:ascii="宋体" w:hAnsi="宋体" w:eastAsia="宋体" w:cs="宋体"/>
                <w:b/>
                <w:bCs/>
                <w:color w:val="auto"/>
                <w:kern w:val="2"/>
                <w:sz w:val="21"/>
                <w:szCs w:val="21"/>
                <w:highlight w:val="none"/>
                <w:lang w:val="en-US" w:eastAsia="zh-CN" w:bidi="ar-SA"/>
              </w:rPr>
              <w:t>七、配置清单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104"/>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有创呼吸机</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专用移动台车（不带抽屉）</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湿化器固定架</w:t>
                  </w:r>
                </w:p>
              </w:tc>
              <w:tc>
                <w:tcPr>
                  <w:tcW w:w="2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6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支撑臂</w:t>
                  </w:r>
                </w:p>
              </w:tc>
              <w:tc>
                <w:tcPr>
                  <w:tcW w:w="2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6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高压氧气管</w:t>
                  </w:r>
                </w:p>
              </w:tc>
              <w:tc>
                <w:tcPr>
                  <w:tcW w:w="2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线缆固定装置</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Y接口固定装置</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重复用成人呼吸管路</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湿化器</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成人湿化水罐</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水罐出气口拐弯接头</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水罐进气口接头</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温度探头/计接头</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温度计</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6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可复消雾化药杯</w:t>
                  </w:r>
                </w:p>
              </w:tc>
              <w:tc>
                <w:tcPr>
                  <w:tcW w:w="28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1个</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1.主机质保期不低于5年。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sz w:val="21"/>
                <w:szCs w:val="21"/>
                <w:highlight w:val="none"/>
                <w:lang w:bidi="ar"/>
              </w:rPr>
            </w:pPr>
            <w:r>
              <w:rPr>
                <w:rFonts w:hint="eastAsia" w:ascii="宋体" w:hAnsi="宋体" w:eastAsia="宋体" w:cs="宋体"/>
                <w:color w:val="auto"/>
                <w:sz w:val="21"/>
                <w:szCs w:val="21"/>
                <w:highlight w:val="none"/>
                <w:lang w:val="en-US" w:eastAsia="zh-CN"/>
              </w:rPr>
              <w:t>2.质保期内，一般故障2小时内响应。</w:t>
            </w:r>
          </w:p>
        </w:tc>
        <w:tc>
          <w:tcPr>
            <w:tcW w:w="158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7"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rPr>
            </w:pPr>
          </w:p>
        </w:tc>
        <w:tc>
          <w:tcPr>
            <w:tcW w:w="942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single"/>
                <w:lang w:val="en-US" w:eastAsia="zh-CN"/>
              </w:rPr>
              <w:t>▲供应商须在首次响应文件中提供本项目采购的第二、三类医疗器械产品的有效的医疗器械注册证复印件。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商务条款</w:t>
            </w:r>
          </w:p>
        </w:tc>
        <w:tc>
          <w:tcPr>
            <w:tcW w:w="9428" w:type="dxa"/>
            <w:gridSpan w:val="5"/>
            <w:tcBorders>
              <w:top w:val="single" w:color="auto" w:sz="4" w:space="0"/>
              <w:left w:val="single" w:color="auto" w:sz="4" w:space="0"/>
              <w:bottom w:val="single" w:color="auto" w:sz="4" w:space="0"/>
              <w:right w:val="single" w:color="auto" w:sz="4" w:space="0"/>
            </w:tcBorders>
          </w:tcPr>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一、合同签订期：自成交通知书发出之日起</w:t>
            </w:r>
            <w:r>
              <w:rPr>
                <w:rFonts w:hint="eastAsia" w:ascii="宋体" w:hAnsi="宋体" w:eastAsia="宋体" w:cs="宋体"/>
                <w:color w:val="auto"/>
                <w:sz w:val="21"/>
                <w:szCs w:val="21"/>
                <w:highlight w:val="none"/>
                <w:u w:val="single"/>
              </w:rPr>
              <w:t xml:space="preserve"> 25 </w:t>
            </w:r>
            <w:r>
              <w:rPr>
                <w:rFonts w:hint="eastAsia" w:ascii="宋体" w:hAnsi="宋体" w:eastAsia="宋体" w:cs="宋体"/>
                <w:color w:val="auto"/>
                <w:sz w:val="21"/>
                <w:szCs w:val="21"/>
                <w:highlight w:val="none"/>
              </w:rPr>
              <w:t>日内。</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二、交付</w:t>
            </w:r>
            <w:r>
              <w:rPr>
                <w:rFonts w:hint="eastAsia" w:ascii="宋体" w:hAnsi="宋体" w:eastAsia="宋体" w:cs="宋体"/>
                <w:bCs/>
                <w:color w:val="auto"/>
                <w:sz w:val="21"/>
                <w:szCs w:val="21"/>
                <w:highlight w:val="none"/>
              </w:rPr>
              <w:t>时间：</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日历日内安装调试完毕并交付使用</w:t>
            </w:r>
            <w:r>
              <w:rPr>
                <w:rFonts w:hint="eastAsia" w:ascii="宋体" w:hAnsi="宋体" w:eastAsia="宋体" w:cs="宋体"/>
                <w:color w:val="auto"/>
                <w:sz w:val="21"/>
                <w:szCs w:val="21"/>
                <w:highlight w:val="none"/>
                <w:lang w:eastAsia="zh-CN"/>
              </w:rPr>
              <w:t>。</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三、交付地点：广西医科大学附属武鸣医院</w:t>
            </w:r>
            <w:r>
              <w:rPr>
                <w:rFonts w:hint="eastAsia" w:ascii="宋体" w:hAnsi="宋体" w:eastAsia="宋体" w:cs="宋体"/>
                <w:color w:val="auto"/>
                <w:sz w:val="21"/>
                <w:szCs w:val="21"/>
                <w:highlight w:val="none"/>
                <w:lang w:val="en-US" w:eastAsia="zh-CN"/>
              </w:rPr>
              <w:t>内采购人指定地点</w:t>
            </w:r>
            <w:r>
              <w:rPr>
                <w:rFonts w:hint="eastAsia" w:ascii="宋体" w:hAnsi="宋体" w:eastAsia="宋体" w:cs="宋体"/>
                <w:color w:val="auto"/>
                <w:sz w:val="21"/>
                <w:szCs w:val="21"/>
                <w:highlight w:val="none"/>
              </w:rPr>
              <w:t>。</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四、</w:t>
            </w:r>
            <w:r>
              <w:rPr>
                <w:rFonts w:hint="eastAsia" w:ascii="宋体" w:hAnsi="宋体" w:eastAsia="宋体" w:cs="宋体"/>
                <w:color w:val="auto"/>
                <w:sz w:val="21"/>
                <w:szCs w:val="21"/>
                <w:highlight w:val="none"/>
              </w:rPr>
              <w:t>验收标准、规范：</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1.项目验收按以下流程进行：</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（1）成交供应商按采购人要求送货至指定地点，双方一起开箱验货并签字确认。</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（2）成交供应商按采购人指定的设备安装地点，完成设备的安装与调试。</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（3）成交供应商提出验收申请，经采购人同意后共同组织验收，签写相应验收意见并签名确认。如对验收存在异议的，可聘请第三方按合同约定组织验收。</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（4）项目验收合格，项目约定产品或服务才正式交接。交接完毕，才作为项目的最终验收。</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查供货范围。成交供应商提供的产品到达采购人指定现场后，成交供应商应在采购人项目负责人在场情况下，对照供货清单，当面开箱，共同清点、检查外观，作出开箱记录，并对相关产品的型号、规格、数量、性能参数等进行初步核对，双方签字确认。成交供应商应保证货物到达采购人所在地时完好无损，与合同约定一致，如有缺漏、损坏，由成交供应商负责调换、补齐或赔偿，否则采购方可拒绝签字确认。</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在项目（含货物）验收时由采购人对照采购文件的技术参数及配置全面核对检验，如不符合采购文件要求以及提供虚假承诺的，按相关规定作退货处理及违约处理，成交供应商承担所有责任和费用，采购人保留进一步追究责任的权利。</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4.如成交供应商非制造商的，采购人需要制造商对成交供应商交付的产品或服务（包括质量、参数等）进行确认的，制造商应予以配合并出具书面意见，相关配合事项由成交供应商与制造商协调。</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5.产品包装材料归采购人所有。</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6.未尽事宜按照《关于印发广西壮族自治区政府采购项目履约验收管理办法的通知》[桂财采〔2015〕22号]以及《财政部关于进一步加强政府采购需求和履约验收管理的指导意见》[财库〔2016〕205号]规定执行。</w:t>
            </w:r>
          </w:p>
          <w:p>
            <w:pPr>
              <w:pStyle w:val="3"/>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7.验收过程中所产生的一切费用均由成交供应商承担。报价时应考虑相关费用。</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五、售后服务要求：</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1.质量保证期：</w:t>
            </w:r>
            <w:r>
              <w:rPr>
                <w:rFonts w:hint="eastAsia" w:ascii="宋体" w:hAnsi="宋体" w:eastAsia="宋体" w:cs="宋体"/>
                <w:color w:val="auto"/>
                <w:sz w:val="21"/>
                <w:szCs w:val="21"/>
                <w:highlight w:val="none"/>
                <w:lang w:eastAsia="zh-CN"/>
              </w:rPr>
              <w:t>主机质保期不低于5年</w:t>
            </w:r>
            <w:r>
              <w:rPr>
                <w:rFonts w:hint="eastAsia" w:ascii="宋体" w:hAnsi="宋体" w:eastAsia="宋体" w:cs="宋体"/>
                <w:color w:val="auto"/>
                <w:sz w:val="21"/>
                <w:szCs w:val="21"/>
                <w:highlight w:val="none"/>
              </w:rPr>
              <w:t>（自本项目验收合格之日起计）；质保期内负责上门服务、维修、更换配件，不得收取任何费用。</w:t>
            </w:r>
            <w:r>
              <w:rPr>
                <w:rFonts w:hint="eastAsia" w:ascii="宋体" w:hAnsi="宋体" w:eastAsia="宋体" w:cs="宋体"/>
                <w:color w:val="auto"/>
                <w:sz w:val="21"/>
                <w:szCs w:val="21"/>
                <w:highlight w:val="none"/>
                <w:lang w:eastAsia="zh-CN"/>
              </w:rPr>
              <w:t>若在使用的前3个月内，出现非人为操作失误的重大故障，应予以换货。</w:t>
            </w:r>
            <w:r>
              <w:rPr>
                <w:rFonts w:hint="eastAsia" w:ascii="宋体" w:hAnsi="宋体" w:eastAsia="宋体" w:cs="宋体"/>
                <w:color w:val="auto"/>
                <w:sz w:val="21"/>
                <w:szCs w:val="21"/>
                <w:highlight w:val="none"/>
                <w:lang w:val="en-US" w:eastAsia="zh-CN"/>
              </w:rPr>
              <w:t>质保期</w:t>
            </w:r>
            <w:r>
              <w:rPr>
                <w:rFonts w:hint="eastAsia" w:ascii="宋体" w:hAnsi="宋体" w:eastAsia="宋体" w:cs="宋体"/>
                <w:color w:val="auto"/>
                <w:sz w:val="21"/>
                <w:szCs w:val="21"/>
                <w:highlight w:val="none"/>
                <w:lang w:eastAsia="zh-CN"/>
              </w:rPr>
              <w:t>满前1个月内成交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负责一次全面检查；质保期满后，终身维护，以优惠价格提供维修和备件更换。</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提供全部设备必须是具备厂家合法销售渠道的全新合格正品，产品符合国家有关认证标准及安全规定。所有设备必须满足采购文件所述性能配置要求，若产品在运输过程中损坏或擦伤须无偿调换相同产品。 </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送货上门、现场安装、调试；提供技术培训和硬件的测试和调整服务。</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相关人员培训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包含医护人员及工程人员的培训计划费用，设备装机验收后，现场提供对院方的1次或多次基本培训，使院方使用人员及工程人员，熟练掌握全部功能及基本维修。</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为保证服务质量，一般故障2小时内电话响应，24小时内抵达故障设备现场解决问题，24小时内不能解决故障问题的，成交供应商隔天将提供备用机（与原设备技术参数要求相同或高于原设备技术参数要求的备用产品）以保证采购人的正常工作，所产生的费用，均由成交供应商承担，采购人不再承担任何费用。</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设备质保期均属于</w:t>
            </w:r>
            <w:r>
              <w:rPr>
                <w:rFonts w:hint="eastAsia" w:ascii="宋体" w:hAnsi="宋体" w:eastAsia="宋体" w:cs="宋体"/>
                <w:color w:val="auto"/>
                <w:sz w:val="21"/>
                <w:szCs w:val="21"/>
                <w:highlight w:val="none"/>
                <w:lang w:eastAsia="zh-CN"/>
              </w:rPr>
              <w:t>无条件</w:t>
            </w:r>
            <w:r>
              <w:rPr>
                <w:rFonts w:hint="eastAsia" w:ascii="宋体" w:hAnsi="宋体" w:eastAsia="宋体" w:cs="宋体"/>
                <w:color w:val="auto"/>
                <w:sz w:val="21"/>
                <w:szCs w:val="21"/>
                <w:highlight w:val="none"/>
              </w:rPr>
              <w:t>服务期，该期限内的所有售后服务，包括原厂商服务和非原厂商服务，其中硬件的售后服务包括但不限于，硬件维护维修、配件更换、整机更换、硬件升级、提供替代品；应用软件的售后服务包括但不限于应用软件维护升级以及非结构性修改；服务期内售后服务所产生的费用均由</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供应商承担。</w:t>
            </w:r>
          </w:p>
          <w:p>
            <w:pPr>
              <w:pStyle w:val="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.质保期外的售后服务：设备保修期过后，收到采购人通知后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小时内响应，24小时内派人到达现场解决，承担终身维修服务。维修过程只收取配件费，且以最优惠价格提供。</w:t>
            </w:r>
          </w:p>
          <w:p>
            <w:pPr>
              <w:pStyle w:val="3"/>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六、其他要求：</w:t>
            </w:r>
          </w:p>
          <w:p>
            <w:pPr>
              <w:pStyle w:val="3"/>
              <w:spacing w:line="360" w:lineRule="auto"/>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为有效防止虚假应标，</w:t>
            </w:r>
            <w:r>
              <w:rPr>
                <w:rFonts w:hint="eastAsia" w:ascii="宋体" w:hAnsi="宋体" w:eastAsia="宋体" w:cs="宋体"/>
                <w:color w:val="auto"/>
                <w:spacing w:val="0"/>
                <w:sz w:val="21"/>
                <w:szCs w:val="21"/>
                <w:highlight w:val="none"/>
                <w:shd w:val="clear" w:color="auto" w:fill="auto"/>
              </w:rPr>
              <w:t>签订合同后，</w:t>
            </w:r>
            <w:r>
              <w:rPr>
                <w:rFonts w:hint="eastAsia" w:ascii="宋体" w:hAnsi="宋体" w:eastAsia="宋体" w:cs="宋体"/>
                <w:color w:val="auto"/>
                <w:spacing w:val="0"/>
                <w:sz w:val="21"/>
                <w:szCs w:val="21"/>
                <w:highlight w:val="none"/>
                <w:shd w:val="clear" w:color="auto" w:fill="auto"/>
                <w:lang w:val="en-US" w:eastAsia="zh-CN"/>
              </w:rPr>
              <w:t>采购人在</w:t>
            </w:r>
            <w:r>
              <w:rPr>
                <w:rFonts w:hint="eastAsia" w:ascii="宋体" w:hAnsi="宋体" w:eastAsia="宋体" w:cs="宋体"/>
                <w:color w:val="auto"/>
                <w:spacing w:val="0"/>
                <w:sz w:val="21"/>
                <w:szCs w:val="21"/>
                <w:highlight w:val="none"/>
                <w:shd w:val="clear" w:color="auto" w:fill="auto"/>
              </w:rPr>
              <w:t>验收</w:t>
            </w:r>
            <w:r>
              <w:rPr>
                <w:rFonts w:hint="eastAsia" w:ascii="宋体" w:hAnsi="宋体" w:eastAsia="宋体" w:cs="宋体"/>
                <w:color w:val="auto"/>
                <w:spacing w:val="0"/>
                <w:sz w:val="21"/>
                <w:szCs w:val="21"/>
                <w:highlight w:val="none"/>
                <w:shd w:val="clear" w:color="auto" w:fill="auto"/>
                <w:lang w:val="en-US" w:eastAsia="zh-CN"/>
              </w:rPr>
              <w:t>过程中</w:t>
            </w:r>
            <w:r>
              <w:rPr>
                <w:rFonts w:hint="eastAsia" w:ascii="宋体" w:hAnsi="宋体" w:eastAsia="宋体" w:cs="宋体"/>
                <w:color w:val="auto"/>
                <w:spacing w:val="0"/>
                <w:sz w:val="21"/>
                <w:szCs w:val="21"/>
                <w:highlight w:val="none"/>
                <w:shd w:val="clear" w:color="auto" w:fill="auto"/>
              </w:rPr>
              <w:t>，</w:t>
            </w:r>
            <w:r>
              <w:rPr>
                <w:rFonts w:hint="eastAsia" w:ascii="宋体" w:hAnsi="宋体" w:eastAsia="宋体" w:cs="宋体"/>
                <w:color w:val="auto"/>
                <w:spacing w:val="0"/>
                <w:sz w:val="21"/>
                <w:szCs w:val="21"/>
                <w:highlight w:val="none"/>
                <w:shd w:val="clear" w:color="auto" w:fill="auto"/>
                <w:lang w:val="en-US" w:eastAsia="zh-CN"/>
              </w:rPr>
              <w:t>可进行</w:t>
            </w:r>
            <w:r>
              <w:rPr>
                <w:rFonts w:hint="eastAsia" w:ascii="宋体" w:hAnsi="宋体" w:eastAsia="宋体" w:cs="宋体"/>
                <w:color w:val="auto"/>
                <w:spacing w:val="0"/>
                <w:sz w:val="21"/>
                <w:szCs w:val="21"/>
                <w:highlight w:val="none"/>
                <w:shd w:val="clear" w:color="auto" w:fill="auto"/>
              </w:rPr>
              <w:t>测试，</w:t>
            </w:r>
            <w:r>
              <w:rPr>
                <w:rFonts w:hint="eastAsia" w:ascii="宋体" w:hAnsi="宋体" w:eastAsia="宋体" w:cs="宋体"/>
                <w:color w:val="auto"/>
                <w:sz w:val="21"/>
                <w:szCs w:val="21"/>
                <w:highlight w:val="none"/>
              </w:rPr>
              <w:t>若测试达不到响应指标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0"/>
                <w:sz w:val="21"/>
                <w:szCs w:val="21"/>
                <w:highlight w:val="none"/>
                <w:shd w:val="clear" w:color="auto" w:fill="auto"/>
                <w:lang w:val="en-US" w:eastAsia="zh-CN"/>
              </w:rPr>
              <w:t>成交供应商应按要求整改</w:t>
            </w:r>
            <w:r>
              <w:rPr>
                <w:rFonts w:hint="eastAsia" w:ascii="宋体" w:hAnsi="宋体" w:eastAsia="宋体" w:cs="宋体"/>
                <w:color w:val="auto"/>
                <w:spacing w:val="0"/>
                <w:sz w:val="21"/>
                <w:szCs w:val="21"/>
                <w:highlight w:val="none"/>
                <w:shd w:val="clear" w:color="auto" w:fill="auto"/>
              </w:rPr>
              <w:t>，成交供应商整改</w:t>
            </w:r>
            <w:r>
              <w:rPr>
                <w:rFonts w:hint="eastAsia" w:ascii="宋体" w:hAnsi="宋体" w:eastAsia="宋体" w:cs="宋体"/>
                <w:color w:val="auto"/>
                <w:spacing w:val="0"/>
                <w:sz w:val="21"/>
                <w:szCs w:val="21"/>
                <w:highlight w:val="none"/>
                <w:shd w:val="clear" w:color="auto" w:fill="auto"/>
                <w:lang w:val="en-US" w:eastAsia="zh-CN"/>
              </w:rPr>
              <w:t>后仍未达要求</w:t>
            </w:r>
            <w:r>
              <w:rPr>
                <w:rFonts w:hint="eastAsia" w:ascii="宋体" w:hAnsi="宋体" w:eastAsia="宋体" w:cs="宋体"/>
                <w:color w:val="auto"/>
                <w:spacing w:val="0"/>
                <w:sz w:val="21"/>
                <w:szCs w:val="21"/>
                <w:highlight w:val="none"/>
                <w:shd w:val="clear" w:color="auto" w:fill="auto"/>
              </w:rPr>
              <w:t>的，经国家认可的第三方检测机构后存在虚假参数的，按</w:t>
            </w:r>
            <w:r>
              <w:rPr>
                <w:rFonts w:hint="eastAsia" w:ascii="宋体" w:hAnsi="宋体" w:eastAsia="宋体" w:cs="宋体"/>
                <w:color w:val="auto"/>
                <w:sz w:val="21"/>
                <w:szCs w:val="21"/>
                <w:highlight w:val="none"/>
              </w:rPr>
              <w:t>虚假应标进行处理，采购人有权</w:t>
            </w:r>
            <w:r>
              <w:rPr>
                <w:rFonts w:hint="eastAsia" w:ascii="宋体" w:hAnsi="宋体" w:eastAsia="宋体" w:cs="宋体"/>
                <w:color w:val="auto"/>
                <w:spacing w:val="0"/>
                <w:sz w:val="21"/>
                <w:szCs w:val="21"/>
                <w:highlight w:val="none"/>
                <w:shd w:val="clear" w:color="auto" w:fill="auto"/>
              </w:rPr>
              <w:t>解</w:t>
            </w:r>
            <w:r>
              <w:rPr>
                <w:rFonts w:hint="eastAsia" w:ascii="宋体" w:hAnsi="宋体" w:eastAsia="宋体" w:cs="宋体"/>
                <w:color w:val="auto"/>
                <w:spacing w:val="0"/>
                <w:sz w:val="21"/>
                <w:szCs w:val="21"/>
                <w:highlight w:val="none"/>
                <w:shd w:val="clear" w:color="auto" w:fill="auto"/>
                <w:lang w:val="en-US" w:eastAsia="zh-CN"/>
              </w:rPr>
              <w:t>除</w:t>
            </w:r>
            <w:r>
              <w:rPr>
                <w:rFonts w:hint="eastAsia" w:ascii="宋体" w:hAnsi="宋体" w:eastAsia="宋体" w:cs="宋体"/>
                <w:color w:val="auto"/>
                <w:spacing w:val="0"/>
                <w:sz w:val="21"/>
                <w:szCs w:val="21"/>
                <w:highlight w:val="none"/>
                <w:shd w:val="clear" w:color="auto" w:fill="auto"/>
              </w:rPr>
              <w:t>合同及上报监督管理部门</w:t>
            </w:r>
            <w:r>
              <w:rPr>
                <w:rFonts w:hint="eastAsia" w:ascii="宋体" w:hAnsi="宋体" w:eastAsia="宋体" w:cs="宋体"/>
                <w:color w:val="auto"/>
                <w:spacing w:val="0"/>
                <w:sz w:val="21"/>
                <w:szCs w:val="21"/>
                <w:highlight w:val="none"/>
                <w:shd w:val="clear" w:color="auto" w:fill="auto"/>
                <w:lang w:eastAsia="zh-CN"/>
              </w:rPr>
              <w:t>。</w:t>
            </w:r>
          </w:p>
          <w:p>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验收时</w:t>
            </w:r>
            <w:r>
              <w:rPr>
                <w:rFonts w:hint="eastAsia" w:ascii="宋体" w:hAnsi="宋体" w:cs="宋体"/>
                <w:color w:val="auto"/>
                <w:sz w:val="21"/>
                <w:szCs w:val="21"/>
                <w:highlight w:val="none"/>
                <w:lang w:val="en-US" w:eastAsia="zh-CN"/>
              </w:rPr>
              <w:t>成交供应商须</w:t>
            </w:r>
            <w:r>
              <w:rPr>
                <w:rFonts w:hint="eastAsia" w:ascii="宋体" w:hAnsi="宋体" w:eastAsia="宋体" w:cs="宋体"/>
                <w:color w:val="auto"/>
                <w:sz w:val="21"/>
                <w:szCs w:val="21"/>
                <w:highlight w:val="none"/>
              </w:rPr>
              <w:t>提供证明资料，</w:t>
            </w:r>
            <w:r>
              <w:rPr>
                <w:rFonts w:hint="eastAsia" w:ascii="宋体" w:hAnsi="宋体" w:cs="宋体"/>
                <w:color w:val="auto"/>
                <w:sz w:val="21"/>
                <w:szCs w:val="21"/>
                <w:highlight w:val="none"/>
                <w:lang w:val="en-US" w:eastAsia="zh-CN"/>
              </w:rPr>
              <w:t>采购人将</w:t>
            </w:r>
            <w:r>
              <w:rPr>
                <w:rFonts w:hint="eastAsia" w:ascii="宋体" w:hAnsi="宋体" w:eastAsia="宋体" w:cs="宋体"/>
                <w:color w:val="auto"/>
                <w:sz w:val="21"/>
                <w:szCs w:val="21"/>
                <w:highlight w:val="none"/>
              </w:rPr>
              <w:t>查看设备机身铭牌标注的生产日期或其他证明产品生产日期的资料，从</w:t>
            </w: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rPr>
              <w:t>出厂日期至采购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收货时间，国产产品（含进口品牌国内制造）不超过6个月</w:t>
            </w:r>
            <w:r>
              <w:rPr>
                <w:rFonts w:hint="eastAsia" w:ascii="宋体" w:hAnsi="宋体" w:eastAsia="宋体" w:cs="宋体"/>
                <w:color w:val="auto"/>
                <w:sz w:val="21"/>
                <w:szCs w:val="21"/>
                <w:highlight w:val="none"/>
                <w:lang w:eastAsia="zh-CN"/>
              </w:rPr>
              <w:t>。</w:t>
            </w:r>
          </w:p>
          <w:p>
            <w:pPr>
              <w:pStyle w:val="3"/>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成交供应商须</w:t>
            </w:r>
            <w:r>
              <w:rPr>
                <w:rFonts w:hint="eastAsia" w:ascii="宋体" w:hAnsi="宋体" w:eastAsia="宋体" w:cs="宋体"/>
                <w:color w:val="auto"/>
                <w:sz w:val="21"/>
                <w:szCs w:val="21"/>
                <w:highlight w:val="none"/>
              </w:rPr>
              <w:t>免费开放设备所有数据接口供其他系统同步数据，安装时如有需要，需配合</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接入院内网络信息平台，并承担相应接口费用。</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七、付款方式：</w:t>
            </w:r>
          </w:p>
          <w:p>
            <w:pPr>
              <w:pStyle w:val="3"/>
              <w:spacing w:line="360" w:lineRule="auto"/>
              <w:rPr>
                <w:rFonts w:hint="eastAsia" w:ascii="宋体" w:hAnsi="宋体" w:eastAsia="宋体"/>
                <w:color w:val="auto"/>
                <w:sz w:val="21"/>
                <w:szCs w:val="21"/>
                <w:highlight w:val="none"/>
                <w:u w:val="single"/>
              </w:rPr>
            </w:pPr>
            <w:r>
              <w:rPr>
                <w:rFonts w:hint="eastAsia" w:ascii="宋体" w:hAnsi="宋体"/>
                <w:color w:val="auto"/>
                <w:sz w:val="21"/>
                <w:szCs w:val="21"/>
                <w:highlight w:val="none"/>
                <w:u w:val="single"/>
                <w:lang w:val="en-US" w:eastAsia="zh-CN"/>
              </w:rPr>
              <w:t>1.</w:t>
            </w:r>
            <w:r>
              <w:rPr>
                <w:rFonts w:hint="eastAsia" w:ascii="宋体" w:hAnsi="宋体" w:eastAsia="宋体"/>
                <w:color w:val="auto"/>
                <w:sz w:val="21"/>
                <w:szCs w:val="21"/>
                <w:highlight w:val="none"/>
                <w:u w:val="single"/>
              </w:rPr>
              <w:t>本项目采用分期付款方式支付货款，全部货物到达指定地点、安装调试并验收合格，</w:t>
            </w:r>
            <w:r>
              <w:rPr>
                <w:rFonts w:hint="eastAsia" w:ascii="宋体" w:hAnsi="宋体"/>
                <w:color w:val="auto"/>
                <w:sz w:val="21"/>
                <w:szCs w:val="21"/>
                <w:highlight w:val="none"/>
                <w:u w:val="single"/>
                <w:lang w:val="en-US" w:eastAsia="zh-CN"/>
              </w:rPr>
              <w:t>成交供应商</w:t>
            </w:r>
            <w:r>
              <w:rPr>
                <w:rFonts w:hint="eastAsia" w:ascii="宋体" w:hAnsi="宋体" w:eastAsia="宋体"/>
                <w:color w:val="auto"/>
                <w:sz w:val="21"/>
                <w:szCs w:val="21"/>
                <w:highlight w:val="none"/>
                <w:u w:val="single"/>
              </w:rPr>
              <w:t>凭双方签署验收合格文件，开具合法有效的全额增值税发票给</w:t>
            </w:r>
            <w:r>
              <w:rPr>
                <w:rFonts w:hint="eastAsia" w:ascii="宋体" w:hAnsi="宋体"/>
                <w:color w:val="auto"/>
                <w:sz w:val="21"/>
                <w:szCs w:val="21"/>
                <w:highlight w:val="none"/>
                <w:u w:val="single"/>
                <w:lang w:val="en-US" w:eastAsia="zh-CN"/>
              </w:rPr>
              <w:t>采购人</w:t>
            </w:r>
            <w:r>
              <w:rPr>
                <w:rFonts w:hint="eastAsia" w:ascii="宋体" w:hAnsi="宋体" w:eastAsia="宋体"/>
                <w:color w:val="auto"/>
                <w:sz w:val="21"/>
                <w:szCs w:val="21"/>
                <w:highlight w:val="none"/>
                <w:u w:val="single"/>
              </w:rPr>
              <w:t>，</w:t>
            </w:r>
            <w:r>
              <w:rPr>
                <w:rFonts w:hint="eastAsia" w:ascii="宋体" w:hAnsi="宋体"/>
                <w:color w:val="auto"/>
                <w:sz w:val="21"/>
                <w:szCs w:val="21"/>
                <w:highlight w:val="none"/>
                <w:u w:val="single"/>
                <w:lang w:val="en-US" w:eastAsia="zh-CN"/>
              </w:rPr>
              <w:t>采购人</w:t>
            </w:r>
            <w:r>
              <w:rPr>
                <w:rFonts w:hint="eastAsia" w:ascii="宋体" w:hAnsi="宋体" w:eastAsia="宋体"/>
                <w:color w:val="auto"/>
                <w:sz w:val="21"/>
                <w:szCs w:val="21"/>
                <w:highlight w:val="none"/>
                <w:u w:val="single"/>
              </w:rPr>
              <w:t>收到完整、有效请款材料后3个月内一次性支付总合同金额的50%；验收合格满12个月内支付至总合同金额100%。（不计利息）</w:t>
            </w:r>
          </w:p>
          <w:p>
            <w:pPr>
              <w:pStyle w:val="3"/>
              <w:spacing w:line="360" w:lineRule="auto"/>
              <w:rPr>
                <w:rFonts w:hint="eastAsia" w:ascii="宋体" w:hAnsi="宋体" w:eastAsia="宋体" w:cs="宋体"/>
                <w:color w:val="auto"/>
                <w:sz w:val="21"/>
                <w:szCs w:val="21"/>
                <w:highlight w:val="none"/>
                <w:u w:val="single"/>
              </w:rPr>
            </w:pPr>
            <w:r>
              <w:rPr>
                <w:rFonts w:hint="eastAsia" w:ascii="宋体" w:hAnsi="宋体"/>
                <w:color w:val="auto"/>
                <w:sz w:val="21"/>
                <w:szCs w:val="21"/>
                <w:highlight w:val="none"/>
                <w:u w:val="single"/>
                <w:lang w:val="en-US" w:eastAsia="zh-CN"/>
              </w:rPr>
              <w:t>2.</w:t>
            </w:r>
            <w:r>
              <w:rPr>
                <w:rFonts w:hint="eastAsia" w:ascii="宋体" w:hAnsi="宋体"/>
                <w:color w:val="auto"/>
                <w:sz w:val="21"/>
                <w:szCs w:val="21"/>
                <w:highlight w:val="none"/>
                <w:u w:val="single"/>
              </w:rPr>
              <w:t>若因</w:t>
            </w:r>
            <w:r>
              <w:rPr>
                <w:rFonts w:hint="eastAsia" w:ascii="宋体" w:hAnsi="宋体"/>
                <w:color w:val="auto"/>
                <w:sz w:val="21"/>
                <w:szCs w:val="21"/>
                <w:highlight w:val="none"/>
                <w:u w:val="single"/>
                <w:lang w:val="en-US" w:eastAsia="zh-CN"/>
              </w:rPr>
              <w:t>成交供应商</w:t>
            </w:r>
            <w:r>
              <w:rPr>
                <w:rFonts w:hint="eastAsia" w:ascii="宋体" w:hAnsi="宋体"/>
                <w:color w:val="auto"/>
                <w:sz w:val="21"/>
                <w:szCs w:val="21"/>
                <w:highlight w:val="none"/>
                <w:u w:val="single"/>
              </w:rPr>
              <w:t>不能提供</w:t>
            </w:r>
            <w:r>
              <w:rPr>
                <w:rFonts w:hint="eastAsia" w:ascii="宋体" w:hAnsi="宋体"/>
                <w:color w:val="auto"/>
                <w:sz w:val="21"/>
                <w:szCs w:val="21"/>
                <w:highlight w:val="none"/>
                <w:u w:val="single"/>
                <w:lang w:val="en-US" w:eastAsia="zh-CN"/>
              </w:rPr>
              <w:t>全</w:t>
            </w:r>
            <w:r>
              <w:rPr>
                <w:rFonts w:hint="eastAsia" w:ascii="宋体" w:hAnsi="宋体"/>
                <w:color w:val="auto"/>
                <w:sz w:val="21"/>
                <w:szCs w:val="21"/>
                <w:highlight w:val="none"/>
                <w:u w:val="single"/>
              </w:rPr>
              <w:t>额的增值税发票或提供的增值税发票不符合合同约定，导致</w:t>
            </w:r>
            <w:r>
              <w:rPr>
                <w:rFonts w:hint="eastAsia" w:ascii="宋体" w:hAnsi="宋体"/>
                <w:color w:val="auto"/>
                <w:sz w:val="21"/>
                <w:szCs w:val="21"/>
                <w:highlight w:val="none"/>
                <w:u w:val="single"/>
                <w:lang w:val="en-US" w:eastAsia="zh-CN"/>
              </w:rPr>
              <w:t>采购人</w:t>
            </w:r>
            <w:r>
              <w:rPr>
                <w:rFonts w:hint="eastAsia" w:ascii="宋体" w:hAnsi="宋体"/>
                <w:color w:val="auto"/>
                <w:sz w:val="21"/>
                <w:szCs w:val="21"/>
                <w:highlight w:val="none"/>
                <w:u w:val="single"/>
              </w:rPr>
              <w:t>无法付款，</w:t>
            </w:r>
            <w:r>
              <w:rPr>
                <w:rFonts w:hint="eastAsia" w:ascii="宋体" w:hAnsi="宋体"/>
                <w:color w:val="auto"/>
                <w:sz w:val="21"/>
                <w:szCs w:val="21"/>
                <w:highlight w:val="none"/>
                <w:u w:val="single"/>
                <w:lang w:val="en-US" w:eastAsia="zh-CN"/>
              </w:rPr>
              <w:t>成交供应商</w:t>
            </w:r>
            <w:r>
              <w:rPr>
                <w:rFonts w:hint="eastAsia" w:ascii="宋体" w:hAnsi="宋体"/>
                <w:color w:val="auto"/>
                <w:sz w:val="21"/>
                <w:szCs w:val="21"/>
                <w:highlight w:val="none"/>
                <w:u w:val="single"/>
              </w:rPr>
              <w:t>自行承担责任，</w:t>
            </w:r>
            <w:r>
              <w:rPr>
                <w:rFonts w:hint="eastAsia" w:ascii="宋体" w:hAnsi="宋体"/>
                <w:color w:val="auto"/>
                <w:sz w:val="21"/>
                <w:szCs w:val="21"/>
                <w:highlight w:val="none"/>
                <w:u w:val="single"/>
                <w:lang w:val="en-US" w:eastAsia="zh-CN"/>
              </w:rPr>
              <w:t>采购人</w:t>
            </w:r>
            <w:r>
              <w:rPr>
                <w:rFonts w:hint="eastAsia" w:ascii="宋体" w:hAnsi="宋体"/>
                <w:color w:val="auto"/>
                <w:sz w:val="21"/>
                <w:szCs w:val="21"/>
                <w:highlight w:val="none"/>
                <w:u w:val="single"/>
              </w:rPr>
              <w:t>有权拒绝付款，并不视为违约</w:t>
            </w:r>
            <w:r>
              <w:rPr>
                <w:rFonts w:hint="eastAsia" w:ascii="宋体" w:hAnsi="宋体"/>
                <w:color w:val="auto"/>
                <w:sz w:val="21"/>
                <w:szCs w:val="21"/>
                <w:highlight w:val="none"/>
                <w:u w:val="single"/>
                <w:lang w:eastAsia="zh-CN"/>
              </w:rPr>
              <w:t>。</w:t>
            </w:r>
          </w:p>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报价要求：</w:t>
            </w:r>
          </w:p>
          <w:p>
            <w:pPr>
              <w:keepNext w:val="0"/>
              <w:keepLines w:val="0"/>
              <w:pageBreakBefore w:val="0"/>
              <w:tabs>
                <w:tab w:val="left" w:pos="3490"/>
                <w:tab w:val="left" w:pos="3670"/>
                <w:tab w:val="left" w:pos="3895"/>
              </w:tabs>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highlight w:val="none"/>
              </w:rPr>
              <w:t>响应报价必须包含满足本次竞标全部采购需求所应提供的货物、货物标准附件、备品备件、专用工具、设备安装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费用。</w:t>
            </w:r>
            <w:r>
              <w:rPr>
                <w:rFonts w:hint="eastAsia"/>
                <w:color w:val="auto"/>
                <w:highlight w:val="none"/>
              </w:rPr>
              <w:br w:type="textWrapping"/>
            </w:r>
            <w:r>
              <w:rPr>
                <w:rFonts w:hint="eastAsia" w:ascii="宋体" w:hAnsi="宋体" w:eastAsia="宋体" w:cs="宋体"/>
                <w:color w:val="auto"/>
                <w:sz w:val="21"/>
                <w:szCs w:val="21"/>
                <w:highlight w:val="none"/>
                <w:u w:val="single"/>
                <w:lang w:val="en-US" w:eastAsia="zh-CN"/>
              </w:rPr>
              <w:t>九、</w:t>
            </w:r>
            <w:r>
              <w:rPr>
                <w:rFonts w:hint="eastAsia" w:ascii="宋体" w:hAnsi="宋体" w:cs="宋体"/>
                <w:b w:val="0"/>
                <w:bCs w:val="0"/>
                <w:color w:val="auto"/>
                <w:sz w:val="21"/>
                <w:szCs w:val="21"/>
                <w:highlight w:val="none"/>
                <w:u w:val="single"/>
                <w:lang w:val="en-US" w:eastAsia="zh-CN"/>
              </w:rPr>
              <w:t>除国家药监局公布《免于经营备案的第二类医疗器械产品目录》内的第二类医疗器械产品外，在第二类医疗器械产品供货时，成交供应商必须提供有效的第二类医疗器械经营备案证明复印件，否则采购人不予以验收通过。（注：如成交供应商为符合国家现行《医疗器械监督管理条例》第四十三条规定的备案人的，则不需要提供经营备案证明。）</w:t>
            </w:r>
          </w:p>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9428"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pPr>
              <w:keepNext w:val="0"/>
              <w:keepLines w:val="0"/>
              <w:pageBreakBefore w:val="0"/>
              <w:tabs>
                <w:tab w:val="left" w:pos="180"/>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本项目货物所涉及的货物不接受进口产品（即通过中国海关报关验放进入中国境内且产自关境外的产品）参与竞标，</w:t>
            </w:r>
            <w:r>
              <w:rPr>
                <w:rFonts w:hint="eastAsia" w:ascii="宋体" w:hAnsi="宋体" w:eastAsia="宋体" w:cs="宋体"/>
                <w:b/>
                <w:color w:val="auto"/>
                <w:sz w:val="21"/>
                <w:szCs w:val="21"/>
                <w:highlight w:val="none"/>
              </w:rPr>
              <w:t>如有进口产品参与竞标的作无效竞标处理</w:t>
            </w:r>
            <w:r>
              <w:rPr>
                <w:rFonts w:hint="eastAsia" w:ascii="宋体" w:hAnsi="宋体" w:eastAsia="宋体" w:cs="宋体"/>
                <w:color w:val="auto"/>
                <w:sz w:val="21"/>
                <w:szCs w:val="21"/>
                <w:highlight w:val="none"/>
              </w:rPr>
              <w:t>。</w:t>
            </w:r>
          </w:p>
          <w:p>
            <w:pPr>
              <w:keepNext w:val="0"/>
              <w:keepLines w:val="0"/>
              <w:pageBreakBefore w:val="0"/>
              <w:tabs>
                <w:tab w:val="left" w:pos="180"/>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二、根据 《国务院办公厅关于在政府采购中实施本国产品标准及相关政策的通知》（国办发〔2025〕34号）的规定，</w:t>
            </w:r>
            <w:r>
              <w:rPr>
                <w:rFonts w:hint="eastAsia" w:ascii="宋体" w:hAnsi="宋体" w:eastAsia="宋体" w:cs="宋体"/>
                <w:color w:val="auto"/>
                <w:sz w:val="21"/>
                <w:szCs w:val="21"/>
                <w:highlight w:val="none"/>
                <w:shd w:val="clear" w:color="auto" w:fill="FFFFFF"/>
              </w:rPr>
              <w:t>政府采购活动中既有本国产品又有非本国产品参与竞争的，依法对符合政策要求的本国产品给予价格评审优惠，</w:t>
            </w:r>
            <w:r>
              <w:rPr>
                <w:rFonts w:hint="eastAsia" w:ascii="宋体" w:hAnsi="宋体" w:eastAsia="宋体" w:cs="宋体"/>
                <w:b/>
                <w:bCs/>
                <w:color w:val="auto"/>
                <w:sz w:val="21"/>
                <w:szCs w:val="21"/>
                <w:highlight w:val="none"/>
              </w:rPr>
              <w:t>具体详见“第四章 评审程序、评审方法和成交标准”</w:t>
            </w:r>
            <w:r>
              <w:rPr>
                <w:rFonts w:hint="eastAsia" w:ascii="宋体" w:hAnsi="宋体" w:eastAsia="宋体" w:cs="宋体"/>
                <w:color w:val="auto"/>
                <w:sz w:val="21"/>
                <w:szCs w:val="21"/>
                <w:highlight w:val="none"/>
              </w:rPr>
              <w:t>。产品在中国境内生产的组件成本，按照《中国境内生产的组件成本核算基本规则》（见附件3）计算。</w:t>
            </w:r>
            <w:bookmarkEnd w:id="1"/>
          </w:p>
        </w:tc>
      </w:tr>
    </w:tbl>
    <w:p>
      <w:pPr>
        <w:rPr>
          <w:color w:val="auto"/>
          <w:highlight w:val="none"/>
        </w:rPr>
      </w:pPr>
    </w:p>
    <w:sectPr>
      <w:footerReference r:id="rId3" w:type="default"/>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FkODNlNjgyOGRiZjM0NGExMDlhMzkzODVlZDMifQ=="/>
  </w:docVars>
  <w:rsids>
    <w:rsidRoot w:val="54ED6922"/>
    <w:rsid w:val="54ED6922"/>
    <w:rsid w:val="709E6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jc w:val="left"/>
    </w:pPr>
    <w:rPr>
      <w:rFonts w:ascii="Times New Roman" w:hAnsi="Times New Roman" w:eastAsia="宋体" w:cs="Times New Roman"/>
      <w:sz w:val="18"/>
      <w:szCs w:val="18"/>
      <w:lang w:val="zh-CN"/>
    </w:rPr>
  </w:style>
  <w:style w:type="paragraph" w:styleId="3">
    <w:name w:val="annotation text"/>
    <w:basedOn w:val="1"/>
    <w:qFormat/>
    <w:uiPriority w:val="0"/>
    <w:pPr>
      <w:jc w:val="left"/>
    </w:pPr>
    <w:rPr>
      <w:rFonts w:ascii="Times New Roman" w:hAnsi="Times New Roman" w:eastAsia="宋体" w:cs="Times New Roman"/>
      <w:szCs w:val="24"/>
      <w:lang w:val="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2026-07-08T07:37:00Z</dcterms:created>
  <dc:creator>韦雯思</dc:creator>
  <cp:lastModifiedBy>韦雯思</cp:lastModifiedBy>
  <dcterms:modified xsi:type="dcterms:W3CDTF">2026-07-08T07:39:20Z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46A530BF39CF4B7EBD9DC6736E341215_11</vt:lpwstr>
  </property>
</Properties>
</file>